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03FA" w14:textId="3548E735"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5B52E9" w:rsidRPr="005B52E9">
        <w:rPr>
          <w:rFonts w:ascii="Arial" w:eastAsia="SimSun" w:hAnsi="Arial" w:cs="Times New Roman"/>
          <w:b/>
          <w:bCs/>
          <w:sz w:val="24"/>
          <w:szCs w:val="20"/>
          <w:lang w:eastAsia="zh-CN"/>
        </w:rPr>
        <w:t>R4-2307188</w:t>
      </w:r>
    </w:p>
    <w:p w14:paraId="3F0387CE"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057DB89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31F28A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D67B0E4" w14:textId="59F3456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406B24" w:rsidRPr="006E4729">
        <w:rPr>
          <w:rFonts w:ascii="Arial" w:eastAsia="Calibri" w:hAnsi="Arial" w:cs="Arial"/>
          <w:b/>
          <w:bCs/>
          <w:sz w:val="24"/>
        </w:rPr>
        <w:t xml:space="preserve">Discussion on </w:t>
      </w:r>
      <w:r w:rsidR="00406B24">
        <w:rPr>
          <w:rFonts w:ascii="Arial" w:eastAsia="Calibri" w:hAnsi="Arial" w:cs="Arial"/>
          <w:b/>
          <w:bCs/>
          <w:sz w:val="24"/>
        </w:rPr>
        <w:t>Multi-Rx L1 measurements</w:t>
      </w:r>
      <w:r w:rsidR="007C1696" w:rsidRPr="008C39F7">
        <w:rPr>
          <w:rFonts w:ascii="Arial" w:eastAsia="Calibri" w:hAnsi="Arial" w:cs="Arial"/>
          <w:b/>
          <w:bCs/>
          <w:sz w:val="24"/>
        </w:rPr>
        <w:t xml:space="preserve"> </w:t>
      </w:r>
    </w:p>
    <w:p w14:paraId="2DF9D7F9" w14:textId="5FD88055" w:rsidR="00841BCD" w:rsidRPr="00804CE4" w:rsidRDefault="00841BCD" w:rsidP="00841BCD">
      <w:pPr>
        <w:tabs>
          <w:tab w:val="left" w:pos="1985"/>
        </w:tabs>
        <w:spacing w:after="120" w:line="240" w:lineRule="auto"/>
        <w:rPr>
          <w:rFonts w:ascii="Arial" w:eastAsia="MS Mincho" w:hAnsi="Arial" w:cs="Arial"/>
          <w:b/>
          <w:bCs/>
          <w:sz w:val="24"/>
          <w:szCs w:val="24"/>
        </w:rPr>
      </w:pPr>
      <w:r w:rsidRPr="008C39F7">
        <w:rPr>
          <w:rFonts w:ascii="Arial" w:eastAsia="MS Mincho" w:hAnsi="Arial" w:cs="Arial"/>
          <w:b/>
          <w:bCs/>
          <w:sz w:val="24"/>
          <w:szCs w:val="20"/>
        </w:rPr>
        <w:t>Agenda item:</w:t>
      </w:r>
      <w:r w:rsidRPr="00804CE4">
        <w:rPr>
          <w:rFonts w:ascii="Arial" w:eastAsia="MS Mincho" w:hAnsi="Arial" w:cs="Arial"/>
          <w:b/>
          <w:bCs/>
          <w:sz w:val="24"/>
          <w:szCs w:val="20"/>
        </w:rPr>
        <w:tab/>
      </w:r>
      <w:r w:rsidR="00E46927">
        <w:rPr>
          <w:rStyle w:val="ui-provider"/>
          <w:rFonts w:ascii="Arial" w:hAnsi="Arial" w:cs="Arial"/>
          <w:b/>
          <w:bCs/>
          <w:sz w:val="24"/>
          <w:szCs w:val="24"/>
        </w:rPr>
        <w:t>8</w:t>
      </w:r>
      <w:r w:rsidR="00804CE4" w:rsidRPr="00804CE4">
        <w:rPr>
          <w:rStyle w:val="ui-provider"/>
          <w:rFonts w:ascii="Arial" w:hAnsi="Arial" w:cs="Arial"/>
          <w:b/>
          <w:bCs/>
          <w:sz w:val="24"/>
          <w:szCs w:val="24"/>
        </w:rPr>
        <w:t>.8.3.2</w:t>
      </w:r>
      <w:r w:rsidR="00804CE4" w:rsidRPr="00804CE4">
        <w:rPr>
          <w:rStyle w:val="ui-provider"/>
          <w:sz w:val="24"/>
          <w:szCs w:val="24"/>
        </w:rPr>
        <w:t> </w:t>
      </w:r>
    </w:p>
    <w:p w14:paraId="64DF2753" w14:textId="77777777"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FF47A03"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9322C8F" w14:textId="77777777" w:rsidR="00506E7E" w:rsidRDefault="00506E7E" w:rsidP="00506E7E">
      <w:pPr>
        <w:rPr>
          <w:rStyle w:val="normaltextrun"/>
          <w:color w:val="000000"/>
          <w:szCs w:val="20"/>
          <w:shd w:val="clear" w:color="auto" w:fill="FFFFFF"/>
        </w:rPr>
      </w:pPr>
      <w:r>
        <w:rPr>
          <w:rStyle w:val="normaltextrun"/>
          <w:color w:val="000000"/>
          <w:szCs w:val="20"/>
          <w:shd w:val="clear" w:color="auto" w:fill="FFFFFF"/>
        </w:rPr>
        <w:t xml:space="preserve">In this paper we discuss RRM aspects related to the multi-Rx chain reception in FR2 for Rel-18. We discuss beam sweeping factor N which has impact on RRM enhancements to radio link recovery procedures for multi-TRP scenarios. </w:t>
      </w:r>
    </w:p>
    <w:p w14:paraId="74E45CD0" w14:textId="4F0FDA70" w:rsidR="00506E7E" w:rsidRDefault="00506E7E" w:rsidP="00506E7E">
      <w:pPr>
        <w:rPr>
          <w:lang w:val="en-GB"/>
        </w:rPr>
      </w:pPr>
      <w:r>
        <w:rPr>
          <w:lang w:val="en-GB"/>
        </w:rPr>
        <w:t>In RAN4#106 meeting [</w:t>
      </w:r>
      <w:r>
        <w:rPr>
          <w:lang w:val="en-GB"/>
        </w:rPr>
        <w:fldChar w:fldCharType="begin"/>
      </w:r>
      <w:r>
        <w:rPr>
          <w:lang w:val="en-GB"/>
        </w:rPr>
        <w:instrText xml:space="preserve"> REF _Ref130293494 \r \h </w:instrText>
      </w:r>
      <w:r>
        <w:rPr>
          <w:lang w:val="en-GB"/>
        </w:rPr>
      </w:r>
      <w:r>
        <w:rPr>
          <w:lang w:val="en-GB"/>
        </w:rPr>
        <w:fldChar w:fldCharType="separate"/>
      </w:r>
      <w:r w:rsidR="00B86AA7">
        <w:rPr>
          <w:lang w:val="en-GB"/>
        </w:rPr>
        <w:t>1</w:t>
      </w:r>
      <w:r>
        <w:rPr>
          <w:lang w:val="en-GB"/>
        </w:rPr>
        <w:fldChar w:fldCharType="end"/>
      </w:r>
      <w:r>
        <w:rPr>
          <w:lang w:val="en-GB"/>
        </w:rPr>
        <w:t>], it was agreed that the following sections are to be used as baseline for L1 measurements requirements</w:t>
      </w:r>
    </w:p>
    <w:p w14:paraId="77C982DB" w14:textId="77777777" w:rsidR="00506E7E" w:rsidRPr="007C0BF5" w:rsidRDefault="00506E7E" w:rsidP="00506E7E">
      <w:pPr>
        <w:rPr>
          <w:lang w:val="en-GB"/>
        </w:rPr>
      </w:pPr>
      <w:r>
        <w:rPr>
          <w:b/>
          <w:color w:val="000000" w:themeColor="text1"/>
          <w:u w:val="single"/>
          <w:lang w:eastAsia="ko-KR"/>
        </w:rPr>
        <w:t>Baseline L1 measurement requirements for potential multi</w:t>
      </w:r>
      <w:r>
        <w:rPr>
          <w:b/>
          <w:color w:val="000000" w:themeColor="text1"/>
          <w:u w:val="single"/>
          <w:lang w:eastAsia="zh-CN"/>
        </w:rPr>
        <w:t>-</w:t>
      </w:r>
      <w:r>
        <w:rPr>
          <w:b/>
          <w:color w:val="000000" w:themeColor="text1"/>
          <w:u w:val="single"/>
          <w:lang w:eastAsia="ko-KR"/>
        </w:rPr>
        <w:t>Rx enhancement</w:t>
      </w:r>
    </w:p>
    <w:p w14:paraId="08AE0FF6" w14:textId="77777777" w:rsidR="00506E7E" w:rsidRDefault="00506E7E" w:rsidP="00506E7E">
      <w:pPr>
        <w:pStyle w:val="ListParagraph"/>
        <w:numPr>
          <w:ilvl w:val="0"/>
          <w:numId w:val="27"/>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For cell specific RLM: section 8.1</w:t>
      </w:r>
    </w:p>
    <w:p w14:paraId="18A70259" w14:textId="77777777" w:rsidR="00506E7E" w:rsidRDefault="00506E7E" w:rsidP="00506E7E">
      <w:pPr>
        <w:pStyle w:val="ListParagraph"/>
        <w:numPr>
          <w:ilvl w:val="0"/>
          <w:numId w:val="27"/>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For cell specific link recovery: section 8.5</w:t>
      </w:r>
    </w:p>
    <w:p w14:paraId="5A11C9BA" w14:textId="77777777" w:rsidR="00506E7E" w:rsidRDefault="00506E7E" w:rsidP="00506E7E">
      <w:pPr>
        <w:pStyle w:val="ListParagraph"/>
        <w:numPr>
          <w:ilvl w:val="0"/>
          <w:numId w:val="27"/>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For TRP specific link recovery: section 8.18</w:t>
      </w:r>
    </w:p>
    <w:p w14:paraId="7774C3A7" w14:textId="77777777" w:rsidR="00506E7E" w:rsidRPr="004103A1" w:rsidRDefault="00506E7E" w:rsidP="00506E7E">
      <w:pPr>
        <w:pStyle w:val="ListParagraph"/>
        <w:numPr>
          <w:ilvl w:val="0"/>
          <w:numId w:val="27"/>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For L1-RSRP measurement: section 9.5.</w:t>
      </w:r>
    </w:p>
    <w:p w14:paraId="7B3549F5" w14:textId="77777777" w:rsidR="0060543D" w:rsidRPr="008C39F7" w:rsidRDefault="0060543D" w:rsidP="005C23A4"/>
    <w:p w14:paraId="46633683" w14:textId="77777777" w:rsidR="003B659E" w:rsidRDefault="003B659E" w:rsidP="00AE56B1">
      <w:pPr>
        <w:pStyle w:val="RAN4H1"/>
      </w:pPr>
      <w:bookmarkStart w:id="4" w:name="_Toc116995842"/>
      <w:r w:rsidRPr="008C39F7">
        <w:t>Discussion</w:t>
      </w:r>
      <w:bookmarkEnd w:id="4"/>
    </w:p>
    <w:p w14:paraId="19C5A449" w14:textId="4AAAF5D1" w:rsidR="00483609" w:rsidRDefault="00483609" w:rsidP="00483609">
      <w:pPr>
        <w:rPr>
          <w:rStyle w:val="normaltextrun"/>
          <w:color w:val="000000"/>
          <w:szCs w:val="20"/>
          <w:shd w:val="clear" w:color="auto" w:fill="FFFFFF"/>
        </w:rPr>
      </w:pPr>
      <w:r>
        <w:rPr>
          <w:rStyle w:val="normaltextrun"/>
          <w:color w:val="000000"/>
          <w:szCs w:val="20"/>
          <w:shd w:val="clear" w:color="auto" w:fill="FFFFFF"/>
        </w:rPr>
        <w:t>Based on the outcome of the last RAN4 meeting [</w:t>
      </w:r>
      <w:r>
        <w:rPr>
          <w:rStyle w:val="normaltextrun"/>
          <w:color w:val="000000"/>
          <w:szCs w:val="20"/>
          <w:shd w:val="clear" w:color="auto" w:fill="FFFFFF"/>
        </w:rPr>
        <w:fldChar w:fldCharType="begin"/>
      </w:r>
      <w:r>
        <w:rPr>
          <w:rStyle w:val="normaltextrun"/>
          <w:color w:val="000000"/>
          <w:szCs w:val="20"/>
          <w:shd w:val="clear" w:color="auto" w:fill="FFFFFF"/>
        </w:rPr>
        <w:instrText xml:space="preserve"> REF _Ref130293494 \r \h </w:instrText>
      </w:r>
      <w:r>
        <w:rPr>
          <w:rStyle w:val="normaltextrun"/>
          <w:color w:val="000000"/>
          <w:szCs w:val="20"/>
          <w:shd w:val="clear" w:color="auto" w:fill="FFFFFF"/>
        </w:rPr>
      </w:r>
      <w:r>
        <w:rPr>
          <w:rStyle w:val="normaltextrun"/>
          <w:color w:val="000000"/>
          <w:szCs w:val="20"/>
          <w:shd w:val="clear" w:color="auto" w:fill="FFFFFF"/>
        </w:rPr>
        <w:fldChar w:fldCharType="separate"/>
      </w:r>
      <w:r w:rsidR="00B86AA7">
        <w:rPr>
          <w:rStyle w:val="normaltextrun"/>
          <w:color w:val="000000"/>
          <w:szCs w:val="20"/>
          <w:shd w:val="clear" w:color="auto" w:fill="FFFFFF"/>
        </w:rPr>
        <w:t>1</w:t>
      </w:r>
      <w:r>
        <w:rPr>
          <w:rStyle w:val="normaltextrun"/>
          <w:color w:val="000000"/>
          <w:szCs w:val="20"/>
          <w:shd w:val="clear" w:color="auto" w:fill="FFFFFF"/>
        </w:rPr>
        <w:fldChar w:fldCharType="end"/>
      </w:r>
      <w:r>
        <w:rPr>
          <w:rStyle w:val="normaltextrun"/>
          <w:color w:val="000000"/>
          <w:szCs w:val="20"/>
          <w:shd w:val="clear" w:color="auto" w:fill="FFFFFF"/>
        </w:rPr>
        <w:t>], the following agreements were made with respect to L1 measurements.</w:t>
      </w:r>
    </w:p>
    <w:tbl>
      <w:tblPr>
        <w:tblStyle w:val="TableGrid"/>
        <w:tblW w:w="0" w:type="auto"/>
        <w:tblLook w:val="04A0" w:firstRow="1" w:lastRow="0" w:firstColumn="1" w:lastColumn="0" w:noHBand="0" w:noVBand="1"/>
      </w:tblPr>
      <w:tblGrid>
        <w:gridCol w:w="9617"/>
      </w:tblGrid>
      <w:tr w:rsidR="00483609" w14:paraId="0F256E34" w14:textId="77777777">
        <w:tc>
          <w:tcPr>
            <w:tcW w:w="9617" w:type="dxa"/>
          </w:tcPr>
          <w:p w14:paraId="4E3C4D20" w14:textId="77777777" w:rsidR="00483609" w:rsidRDefault="00483609" w:rsidP="00483609">
            <w:pPr>
              <w:pStyle w:val="Heading2"/>
              <w:numPr>
                <w:ilvl w:val="0"/>
                <w:numId w:val="29"/>
              </w:numPr>
              <w:ind w:left="0" w:firstLine="0"/>
              <w:outlineLvl w:val="1"/>
              <w:rPr>
                <w:rFonts w:eastAsia="SimSun"/>
              </w:rPr>
            </w:pPr>
            <w:r>
              <w:rPr>
                <w:rFonts w:eastAsia="SimSun"/>
              </w:rPr>
              <w:lastRenderedPageBreak/>
              <w:t>General</w:t>
            </w:r>
          </w:p>
          <w:p w14:paraId="7A679ED6" w14:textId="77777777" w:rsidR="00483609" w:rsidRDefault="00483609">
            <w:pPr>
              <w:rPr>
                <w:rFonts w:eastAsiaTheme="minorEastAsia"/>
                <w:b/>
                <w:bCs/>
                <w:iCs/>
                <w:lang w:eastAsia="zh-CN"/>
              </w:rPr>
            </w:pPr>
            <w:r>
              <w:rPr>
                <w:rFonts w:eastAsiaTheme="minorEastAsia"/>
                <w:b/>
                <w:bCs/>
                <w:iCs/>
                <w:lang w:eastAsia="zh-CN"/>
              </w:rPr>
              <w:t>Issue 1-1: Which reference signals to be considered for multi-</w:t>
            </w:r>
            <w:proofErr w:type="spellStart"/>
            <w:r>
              <w:rPr>
                <w:rFonts w:eastAsiaTheme="minorEastAsia"/>
                <w:b/>
                <w:bCs/>
                <w:iCs/>
                <w:lang w:eastAsia="zh-CN"/>
              </w:rPr>
              <w:t>rx</w:t>
            </w:r>
            <w:proofErr w:type="spellEnd"/>
            <w:r>
              <w:rPr>
                <w:rFonts w:eastAsiaTheme="minorEastAsia"/>
                <w:b/>
                <w:bCs/>
                <w:iCs/>
                <w:lang w:eastAsia="zh-CN"/>
              </w:rPr>
              <w:t xml:space="preserve"> L1 measurement requirements</w:t>
            </w:r>
          </w:p>
          <w:p w14:paraId="74456C41" w14:textId="77777777" w:rsidR="00483609" w:rsidRDefault="00483609">
            <w:pPr>
              <w:rPr>
                <w:rFonts w:eastAsiaTheme="minorEastAsia"/>
                <w:i/>
                <w:lang w:eastAsia="zh-CN"/>
              </w:rPr>
            </w:pPr>
            <w:r>
              <w:rPr>
                <w:rFonts w:eastAsiaTheme="minorEastAsia"/>
                <w:i/>
                <w:lang w:eastAsia="zh-CN"/>
              </w:rPr>
              <w:t>Agreement from GTW:</w:t>
            </w:r>
          </w:p>
          <w:p w14:paraId="2656E4D6" w14:textId="77777777" w:rsidR="00483609" w:rsidRDefault="00483609" w:rsidP="00483609">
            <w:pPr>
              <w:pStyle w:val="ListParagraph"/>
              <w:numPr>
                <w:ilvl w:val="1"/>
                <w:numId w:val="30"/>
              </w:numPr>
              <w:overflowPunct w:val="0"/>
              <w:autoSpaceDE w:val="0"/>
              <w:autoSpaceDN w:val="0"/>
              <w:adjustRightInd w:val="0"/>
              <w:spacing w:after="120" w:line="252" w:lineRule="auto"/>
              <w:contextualSpacing w:val="0"/>
              <w:rPr>
                <w:rFonts w:eastAsia="MS Mincho"/>
                <w:lang w:eastAsia="ja-JP"/>
              </w:rPr>
            </w:pPr>
            <w:r>
              <w:rPr>
                <w:rFonts w:eastAsiaTheme="minorEastAsia"/>
                <w:iCs/>
              </w:rPr>
              <w:t>Multi-Rx L1 measurement requirements are defined under assumption of the following reference signals availability</w:t>
            </w:r>
          </w:p>
          <w:p w14:paraId="6E95BCE2" w14:textId="77777777" w:rsidR="00483609" w:rsidRDefault="00483609" w:rsidP="00483609">
            <w:pPr>
              <w:pStyle w:val="ListParagraph"/>
              <w:numPr>
                <w:ilvl w:val="2"/>
                <w:numId w:val="30"/>
              </w:numPr>
              <w:overflowPunct w:val="0"/>
              <w:autoSpaceDE w:val="0"/>
              <w:autoSpaceDN w:val="0"/>
              <w:adjustRightInd w:val="0"/>
              <w:spacing w:after="120" w:line="252" w:lineRule="auto"/>
              <w:contextualSpacing w:val="0"/>
              <w:rPr>
                <w:lang w:val="en-GB" w:eastAsia="ja-JP"/>
              </w:rPr>
            </w:pPr>
            <w:r>
              <w:rPr>
                <w:lang w:eastAsia="ja-JP"/>
              </w:rPr>
              <w:t>CSI-RS + CSI-RS: CSI-RS reference signals are transmitted from the two TRPs</w:t>
            </w:r>
          </w:p>
          <w:p w14:paraId="017C0D76" w14:textId="77777777" w:rsidR="00483609" w:rsidRDefault="00483609" w:rsidP="00483609">
            <w:pPr>
              <w:pStyle w:val="ListParagraph"/>
              <w:numPr>
                <w:ilvl w:val="2"/>
                <w:numId w:val="30"/>
              </w:numPr>
              <w:overflowPunct w:val="0"/>
              <w:autoSpaceDE w:val="0"/>
              <w:autoSpaceDN w:val="0"/>
              <w:adjustRightInd w:val="0"/>
              <w:spacing w:after="120" w:line="252" w:lineRule="auto"/>
              <w:contextualSpacing w:val="0"/>
              <w:rPr>
                <w:lang w:eastAsia="ja-JP"/>
              </w:rPr>
            </w:pPr>
            <w:r>
              <w:rPr>
                <w:lang w:eastAsia="ja-JP"/>
              </w:rPr>
              <w:t>SSB + SSB: SSB signals are transmitted from the two TRPs</w:t>
            </w:r>
          </w:p>
          <w:p w14:paraId="0F1D15F4" w14:textId="77777777" w:rsidR="00483609" w:rsidRDefault="00483609" w:rsidP="00483609">
            <w:pPr>
              <w:pStyle w:val="ListParagraph"/>
              <w:numPr>
                <w:ilvl w:val="2"/>
                <w:numId w:val="30"/>
              </w:numPr>
              <w:overflowPunct w:val="0"/>
              <w:autoSpaceDE w:val="0"/>
              <w:autoSpaceDN w:val="0"/>
              <w:adjustRightInd w:val="0"/>
              <w:spacing w:after="120" w:line="252" w:lineRule="auto"/>
              <w:contextualSpacing w:val="0"/>
              <w:rPr>
                <w:lang w:eastAsia="ja-JP"/>
              </w:rPr>
            </w:pPr>
            <w:r>
              <w:rPr>
                <w:lang w:eastAsia="ja-JP"/>
              </w:rPr>
              <w:t xml:space="preserve">FFS </w:t>
            </w:r>
          </w:p>
          <w:p w14:paraId="69DFD9F3" w14:textId="77777777" w:rsidR="00483609" w:rsidRDefault="00483609" w:rsidP="00483609">
            <w:pPr>
              <w:pStyle w:val="ListParagraph"/>
              <w:numPr>
                <w:ilvl w:val="3"/>
                <w:numId w:val="30"/>
              </w:numPr>
              <w:overflowPunct w:val="0"/>
              <w:autoSpaceDE w:val="0"/>
              <w:autoSpaceDN w:val="0"/>
              <w:adjustRightInd w:val="0"/>
              <w:spacing w:after="120" w:line="252" w:lineRule="auto"/>
              <w:contextualSpacing w:val="0"/>
              <w:rPr>
                <w:lang w:eastAsia="ja-JP"/>
              </w:rPr>
            </w:pPr>
            <w:r>
              <w:rPr>
                <w:lang w:eastAsia="ja-JP"/>
              </w:rPr>
              <w:t>SSB + CSI-RS: SSB and CSI-RS signals are transmitted from different TRPs</w:t>
            </w:r>
          </w:p>
          <w:p w14:paraId="4BB94057" w14:textId="77777777" w:rsidR="00483609" w:rsidRDefault="00483609" w:rsidP="00483609">
            <w:pPr>
              <w:pStyle w:val="ListParagraph"/>
              <w:numPr>
                <w:ilvl w:val="2"/>
                <w:numId w:val="30"/>
              </w:numPr>
              <w:overflowPunct w:val="0"/>
              <w:autoSpaceDE w:val="0"/>
              <w:autoSpaceDN w:val="0"/>
              <w:adjustRightInd w:val="0"/>
              <w:spacing w:after="120" w:line="252" w:lineRule="auto"/>
              <w:contextualSpacing w:val="0"/>
              <w:rPr>
                <w:rFonts w:eastAsiaTheme="minorEastAsia"/>
                <w:i/>
                <w:lang w:eastAsia="zh-CN"/>
              </w:rPr>
            </w:pPr>
            <w:r>
              <w:rPr>
                <w:lang w:eastAsia="ja-JP"/>
              </w:rPr>
              <w:t>FFS if same or different RS combinations would apply for different RRM requirements</w:t>
            </w:r>
          </w:p>
          <w:p w14:paraId="1CE631E8" w14:textId="77777777" w:rsidR="00483609" w:rsidRDefault="00483609" w:rsidP="00483609">
            <w:pPr>
              <w:pStyle w:val="ListParagraph"/>
              <w:numPr>
                <w:ilvl w:val="2"/>
                <w:numId w:val="30"/>
              </w:numPr>
              <w:overflowPunct w:val="0"/>
              <w:autoSpaceDE w:val="0"/>
              <w:autoSpaceDN w:val="0"/>
              <w:adjustRightInd w:val="0"/>
              <w:spacing w:after="120" w:line="252" w:lineRule="auto"/>
              <w:contextualSpacing w:val="0"/>
              <w:rPr>
                <w:rFonts w:eastAsiaTheme="minorEastAsia"/>
                <w:i/>
                <w:lang w:eastAsia="zh-CN"/>
              </w:rPr>
            </w:pPr>
            <w:r>
              <w:rPr>
                <w:lang w:eastAsia="ja-JP"/>
              </w:rPr>
              <w:t>FFS whether to consider simultaneous and/or non-simultaneous RS transmission from different TRP to define RRM requirement</w:t>
            </w:r>
          </w:p>
          <w:p w14:paraId="46156520" w14:textId="77777777" w:rsidR="00483609" w:rsidRDefault="00483609">
            <w:pPr>
              <w:rPr>
                <w:rFonts w:eastAsiaTheme="minorEastAsia"/>
                <w:i/>
                <w:lang w:eastAsia="zh-CN"/>
              </w:rPr>
            </w:pPr>
          </w:p>
          <w:p w14:paraId="3DD56048" w14:textId="77777777" w:rsidR="00483609" w:rsidRDefault="00483609" w:rsidP="00483609">
            <w:pPr>
              <w:pStyle w:val="Heading2"/>
              <w:numPr>
                <w:ilvl w:val="0"/>
                <w:numId w:val="29"/>
              </w:numPr>
              <w:ind w:left="0" w:firstLine="0"/>
              <w:outlineLvl w:val="1"/>
              <w:rPr>
                <w:rFonts w:eastAsiaTheme="minorEastAsia"/>
                <w:i/>
                <w:lang w:eastAsia="zh-CN"/>
              </w:rPr>
            </w:pPr>
            <w:r>
              <w:rPr>
                <w:rFonts w:eastAsiaTheme="minorEastAsia"/>
              </w:rPr>
              <w:t>Beam sweeping/Sharing/Scaling factor reduction</w:t>
            </w:r>
          </w:p>
          <w:p w14:paraId="3DDB73F6" w14:textId="77777777" w:rsidR="00483609" w:rsidRDefault="00483609">
            <w:pPr>
              <w:rPr>
                <w:rFonts w:eastAsia="SimSun"/>
                <w:bCs/>
                <w:i/>
                <w:iCs/>
                <w:lang w:val="en-GB" w:eastAsia="ko-KR"/>
              </w:rPr>
            </w:pPr>
            <w:r>
              <w:rPr>
                <w:bCs/>
                <w:i/>
                <w:iCs/>
                <w:lang w:eastAsia="ko-KR"/>
              </w:rPr>
              <w:t>Agreement from GTW:</w:t>
            </w:r>
          </w:p>
          <w:p w14:paraId="26FC7AFC" w14:textId="77777777" w:rsidR="00483609" w:rsidRDefault="00483609" w:rsidP="00483609">
            <w:pPr>
              <w:pStyle w:val="ListParagraph"/>
              <w:numPr>
                <w:ilvl w:val="0"/>
                <w:numId w:val="27"/>
              </w:numPr>
              <w:autoSpaceDN w:val="0"/>
              <w:spacing w:after="120"/>
              <w:contextualSpacing w:val="0"/>
              <w:rPr>
                <w:lang w:eastAsia="zh-CN"/>
              </w:rPr>
            </w:pPr>
            <w:r>
              <w:t>Introduce enhanced RRM requirements based on faster beam sweeping with multi-Rx chains based on UE capabilities</w:t>
            </w:r>
          </w:p>
          <w:p w14:paraId="3F06EE7D" w14:textId="77777777" w:rsidR="00483609" w:rsidRDefault="00483609" w:rsidP="00483609">
            <w:pPr>
              <w:pStyle w:val="ListParagraph"/>
              <w:numPr>
                <w:ilvl w:val="1"/>
                <w:numId w:val="27"/>
              </w:numPr>
              <w:autoSpaceDN w:val="0"/>
              <w:spacing w:after="120"/>
              <w:contextualSpacing w:val="0"/>
            </w:pPr>
            <w:r>
              <w:t>Option 1: Introduce beam sweeping factor reduction</w:t>
            </w:r>
          </w:p>
          <w:p w14:paraId="07F7FC31" w14:textId="77777777" w:rsidR="00483609" w:rsidRDefault="00483609" w:rsidP="00483609">
            <w:pPr>
              <w:pStyle w:val="ListParagraph"/>
              <w:numPr>
                <w:ilvl w:val="1"/>
                <w:numId w:val="27"/>
              </w:numPr>
              <w:autoSpaceDN w:val="0"/>
              <w:spacing w:after="120"/>
              <w:contextualSpacing w:val="0"/>
            </w:pPr>
            <w:r>
              <w:t>Other options not precluded</w:t>
            </w:r>
          </w:p>
          <w:p w14:paraId="4F92A1EA" w14:textId="77777777" w:rsidR="00483609" w:rsidRDefault="00483609" w:rsidP="00483609">
            <w:pPr>
              <w:pStyle w:val="ListParagraph"/>
              <w:numPr>
                <w:ilvl w:val="1"/>
                <w:numId w:val="27"/>
              </w:numPr>
              <w:autoSpaceDN w:val="0"/>
              <w:spacing w:after="120"/>
              <w:contextualSpacing w:val="0"/>
            </w:pPr>
            <w:r>
              <w:t>FFS on specific conditions when enhancement apply</w:t>
            </w:r>
          </w:p>
          <w:p w14:paraId="475A7E1A" w14:textId="77777777" w:rsidR="00483609" w:rsidRDefault="00483609" w:rsidP="00483609">
            <w:pPr>
              <w:pStyle w:val="ListParagraph"/>
              <w:numPr>
                <w:ilvl w:val="1"/>
                <w:numId w:val="27"/>
              </w:numPr>
              <w:autoSpaceDN w:val="0"/>
              <w:spacing w:after="120"/>
              <w:contextualSpacing w:val="0"/>
              <w:rPr>
                <w:bCs/>
                <w:lang w:eastAsia="ko-KR"/>
              </w:rPr>
            </w:pPr>
            <w:r>
              <w:t xml:space="preserve">FFS if any </w:t>
            </w:r>
            <w:proofErr w:type="spellStart"/>
            <w:r>
              <w:t>signalling</w:t>
            </w:r>
            <w:proofErr w:type="spellEnd"/>
            <w:r>
              <w:t xml:space="preserve"> is needed</w:t>
            </w:r>
          </w:p>
          <w:p w14:paraId="75A47B17" w14:textId="77777777" w:rsidR="00483609" w:rsidRDefault="00483609" w:rsidP="00483609">
            <w:pPr>
              <w:pStyle w:val="ListParagraph"/>
              <w:numPr>
                <w:ilvl w:val="1"/>
                <w:numId w:val="27"/>
              </w:numPr>
              <w:autoSpaceDN w:val="0"/>
              <w:spacing w:after="120"/>
              <w:contextualSpacing w:val="0"/>
              <w:rPr>
                <w:bCs/>
                <w:lang w:eastAsia="ko-KR"/>
              </w:rPr>
            </w:pPr>
            <w:r>
              <w:t>FFS on details of UE capabilities</w:t>
            </w:r>
          </w:p>
          <w:p w14:paraId="421324C8" w14:textId="77777777" w:rsidR="00483609" w:rsidRDefault="00483609">
            <w:pPr>
              <w:spacing w:after="120"/>
              <w:rPr>
                <w:bCs/>
                <w:lang w:eastAsia="ko-KR"/>
              </w:rPr>
            </w:pPr>
          </w:p>
          <w:p w14:paraId="7376D735" w14:textId="77777777" w:rsidR="00483609" w:rsidRDefault="00483609">
            <w:pPr>
              <w:rPr>
                <w:rFonts w:eastAsia="Yu Mincho"/>
                <w:bCs/>
                <w:i/>
                <w:iCs/>
                <w:lang w:eastAsia="ko-KR"/>
              </w:rPr>
            </w:pPr>
            <w:r>
              <w:rPr>
                <w:bCs/>
                <w:i/>
                <w:iCs/>
                <w:lang w:eastAsia="ko-KR"/>
              </w:rPr>
              <w:t xml:space="preserve">Way forward: Please bring further analysis on the FFS parts of the above GTW agreement to the next meeting. </w:t>
            </w:r>
          </w:p>
          <w:p w14:paraId="312B0231" w14:textId="77777777" w:rsidR="00483609" w:rsidRDefault="00483609">
            <w:pPr>
              <w:spacing w:after="120"/>
              <w:rPr>
                <w:rFonts w:eastAsia="SimSun"/>
                <w:bCs/>
                <w:i/>
                <w:iCs/>
                <w:lang w:eastAsia="ko-KR"/>
              </w:rPr>
            </w:pPr>
            <w:r>
              <w:rPr>
                <w:bCs/>
                <w:i/>
                <w:iCs/>
                <w:lang w:eastAsia="ko-KR"/>
              </w:rPr>
              <w:t>Agreements:</w:t>
            </w:r>
          </w:p>
          <w:p w14:paraId="59FFE80B" w14:textId="77777777" w:rsidR="00483609" w:rsidRDefault="00483609">
            <w:pPr>
              <w:spacing w:after="120"/>
              <w:rPr>
                <w:bCs/>
                <w:i/>
                <w:iCs/>
                <w:lang w:eastAsia="ko-KR"/>
              </w:rPr>
            </w:pPr>
            <w:r>
              <w:rPr>
                <w:bCs/>
                <w:i/>
                <w:iCs/>
                <w:lang w:eastAsia="ko-KR"/>
              </w:rPr>
              <w:t xml:space="preserve">How to capture the enhanced requirements (based on the agreement of enhanced requirements) in the spec due to faster beam sweeping can be discussed during CR stage. </w:t>
            </w:r>
          </w:p>
          <w:p w14:paraId="4975CA75" w14:textId="77777777" w:rsidR="00483609" w:rsidRDefault="00483609">
            <w:pPr>
              <w:rPr>
                <w:b/>
                <w:lang w:eastAsia="ko-KR"/>
              </w:rPr>
            </w:pPr>
          </w:p>
          <w:p w14:paraId="46E4C9E3" w14:textId="77777777" w:rsidR="00483609" w:rsidRDefault="00483609">
            <w:pPr>
              <w:spacing w:after="120"/>
              <w:rPr>
                <w:b/>
                <w:lang w:eastAsia="ko-KR"/>
              </w:rPr>
            </w:pPr>
            <w:r>
              <w:rPr>
                <w:b/>
                <w:lang w:eastAsia="ko-KR"/>
              </w:rPr>
              <w:t>Issue 1-2-3: Whether to consider reducing the sharing factor for L3 and L1</w:t>
            </w:r>
          </w:p>
          <w:p w14:paraId="5221EC12" w14:textId="77777777" w:rsidR="00483609" w:rsidRDefault="00483609">
            <w:pPr>
              <w:spacing w:after="120"/>
              <w:rPr>
                <w:bCs/>
                <w:i/>
                <w:iCs/>
                <w:lang w:eastAsia="ko-KR"/>
              </w:rPr>
            </w:pPr>
            <w:r>
              <w:rPr>
                <w:bCs/>
                <w:i/>
                <w:iCs/>
                <w:lang w:eastAsia="ko-KR"/>
              </w:rPr>
              <w:t>Agreements: NO, do not consider enhancement to sharing factor for L3 and L1 in this WI</w:t>
            </w:r>
          </w:p>
          <w:p w14:paraId="7A6A49E0" w14:textId="77777777" w:rsidR="00483609" w:rsidRDefault="00483609">
            <w:pPr>
              <w:spacing w:after="120"/>
              <w:rPr>
                <w:rFonts w:eastAsiaTheme="minorEastAsia"/>
                <w:bCs/>
                <w:i/>
                <w:iCs/>
                <w:lang w:eastAsia="zh-CN"/>
              </w:rPr>
            </w:pPr>
          </w:p>
          <w:p w14:paraId="5AA10053" w14:textId="77777777" w:rsidR="00483609" w:rsidRDefault="00483609">
            <w:pPr>
              <w:rPr>
                <w:rFonts w:eastAsia="SimSun"/>
                <w:i/>
                <w:lang w:val="sv-SE" w:eastAsia="zh-CN"/>
              </w:rPr>
            </w:pPr>
          </w:p>
          <w:p w14:paraId="6D9643FF" w14:textId="77777777" w:rsidR="00483609" w:rsidRDefault="00483609" w:rsidP="00483609">
            <w:pPr>
              <w:pStyle w:val="Heading2"/>
              <w:numPr>
                <w:ilvl w:val="0"/>
                <w:numId w:val="29"/>
              </w:numPr>
              <w:ind w:left="0" w:firstLine="0"/>
              <w:outlineLvl w:val="1"/>
              <w:rPr>
                <w:rFonts w:eastAsiaTheme="minorEastAsia"/>
                <w:lang w:eastAsia="zh-CN"/>
              </w:rPr>
            </w:pPr>
            <w:r>
              <w:rPr>
                <w:rFonts w:eastAsiaTheme="minorEastAsia"/>
              </w:rPr>
              <w:t>Group based beam reporting (GBBR) requirements</w:t>
            </w:r>
          </w:p>
          <w:p w14:paraId="38BB714B" w14:textId="77777777" w:rsidR="00483609" w:rsidRDefault="00483609">
            <w:pPr>
              <w:rPr>
                <w:rFonts w:eastAsia="SimSun"/>
                <w:b/>
                <w:lang w:val="en-GB" w:eastAsia="ko-KR"/>
              </w:rPr>
            </w:pPr>
            <w:r>
              <w:rPr>
                <w:b/>
                <w:lang w:eastAsia="ko-KR"/>
              </w:rPr>
              <w:t xml:space="preserve">Issue 1-3-2: if GBBR can be introduced, what requirements to introduced </w:t>
            </w:r>
          </w:p>
          <w:p w14:paraId="09F61434" w14:textId="77777777" w:rsidR="00483609" w:rsidRDefault="00483609">
            <w:pPr>
              <w:rPr>
                <w:lang w:val="sv-SE" w:eastAsia="zh-CN"/>
              </w:rPr>
            </w:pPr>
            <w:r>
              <w:rPr>
                <w:lang w:val="sv-SE" w:eastAsia="zh-CN"/>
              </w:rPr>
              <w:t xml:space="preserve">Wayforward: </w:t>
            </w:r>
          </w:p>
          <w:p w14:paraId="4071CD15" w14:textId="77777777" w:rsidR="00483609" w:rsidRDefault="00483609">
            <w:pPr>
              <w:rPr>
                <w:lang w:val="sv-SE" w:eastAsia="zh-CN"/>
              </w:rPr>
            </w:pPr>
            <w:r>
              <w:rPr>
                <w:bCs/>
                <w:i/>
                <w:iCs/>
                <w:szCs w:val="24"/>
                <w:lang w:eastAsia="zh-CN"/>
              </w:rPr>
              <w:t>Companies have different understanding about GBBR from the first-round discussion of RAN4#106bis-e. To get common understanding on GBBR, please consider following aspects in your further analysis.</w:t>
            </w:r>
            <w:r>
              <w:rPr>
                <w:lang w:val="sv-SE" w:eastAsia="zh-CN"/>
              </w:rPr>
              <w:t xml:space="preserve"> </w:t>
            </w:r>
          </w:p>
          <w:p w14:paraId="68D56F53" w14:textId="77777777" w:rsidR="00483609" w:rsidRDefault="00483609">
            <w:pPr>
              <w:rPr>
                <w:bCs/>
                <w:i/>
                <w:iCs/>
                <w:szCs w:val="24"/>
                <w:lang w:val="en-GB" w:eastAsia="zh-CN"/>
              </w:rPr>
            </w:pPr>
            <w:r>
              <w:rPr>
                <w:bCs/>
                <w:i/>
                <w:iCs/>
                <w:szCs w:val="24"/>
                <w:lang w:eastAsia="zh-CN"/>
              </w:rPr>
              <w:t>Issue 1-3-2-1: How to perform measurement. That means the measurement delay required for GBBR (i.e., measurement delay for beam pair)</w:t>
            </w:r>
          </w:p>
          <w:p w14:paraId="5F1CB50B" w14:textId="77777777" w:rsidR="00483609" w:rsidRDefault="00483609" w:rsidP="00483609">
            <w:pPr>
              <w:pStyle w:val="ListParagraph"/>
              <w:numPr>
                <w:ilvl w:val="0"/>
                <w:numId w:val="31"/>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Option 1: Reuse legacy L1-RSRP delay as UE do not know which beams can be paired.</w:t>
            </w:r>
          </w:p>
          <w:p w14:paraId="6B5A446E" w14:textId="77777777" w:rsidR="00483609" w:rsidRDefault="00483609" w:rsidP="00483609">
            <w:pPr>
              <w:pStyle w:val="ListParagraph"/>
              <w:numPr>
                <w:ilvl w:val="0"/>
                <w:numId w:val="31"/>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Option 2: Due to simultaneous reception measurement delay for beam pair can be enhanced for L1-RSRP </w:t>
            </w:r>
          </w:p>
          <w:p w14:paraId="01001D36" w14:textId="77777777" w:rsidR="00483609" w:rsidRDefault="00483609">
            <w:pPr>
              <w:rPr>
                <w:rFonts w:eastAsia="SimSun"/>
                <w:bCs/>
                <w:i/>
                <w:iCs/>
                <w:szCs w:val="24"/>
                <w:lang w:eastAsia="zh-CN"/>
              </w:rPr>
            </w:pPr>
          </w:p>
          <w:p w14:paraId="7C6D4DCC" w14:textId="77777777" w:rsidR="00483609" w:rsidRDefault="00483609">
            <w:pPr>
              <w:rPr>
                <w:bCs/>
                <w:i/>
                <w:iCs/>
                <w:szCs w:val="24"/>
                <w:lang w:eastAsia="zh-CN"/>
              </w:rPr>
            </w:pPr>
            <w:r>
              <w:rPr>
                <w:bCs/>
                <w:i/>
                <w:iCs/>
                <w:szCs w:val="24"/>
                <w:lang w:eastAsia="zh-CN"/>
              </w:rPr>
              <w:t>Issue 1-3-2-2: How to choose beam pair that are going to be reported based on measurement results</w:t>
            </w:r>
          </w:p>
          <w:p w14:paraId="084E7942" w14:textId="77777777" w:rsidR="00483609" w:rsidRDefault="00483609" w:rsidP="00483609">
            <w:pPr>
              <w:pStyle w:val="ListParagraph"/>
              <w:numPr>
                <w:ilvl w:val="0"/>
                <w:numId w:val="32"/>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lastRenderedPageBreak/>
              <w:t>Option 1: define conditions for selecting beam pair in the report</w:t>
            </w:r>
          </w:p>
          <w:p w14:paraId="458E9871" w14:textId="77777777" w:rsidR="00483609" w:rsidRDefault="00483609" w:rsidP="00483609">
            <w:pPr>
              <w:pStyle w:val="ListParagraph"/>
              <w:numPr>
                <w:ilvl w:val="1"/>
                <w:numId w:val="32"/>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Please provide conditions that can be considered</w:t>
            </w:r>
          </w:p>
          <w:p w14:paraId="0A7AFB20" w14:textId="77777777" w:rsidR="00483609" w:rsidRDefault="00483609" w:rsidP="00483609">
            <w:pPr>
              <w:pStyle w:val="ListParagraph"/>
              <w:numPr>
                <w:ilvl w:val="0"/>
                <w:numId w:val="32"/>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Option 2: How to choose beam pair is UE implementation </w:t>
            </w:r>
          </w:p>
          <w:p w14:paraId="2B00A676" w14:textId="77777777" w:rsidR="00483609" w:rsidRDefault="00483609">
            <w:pPr>
              <w:rPr>
                <w:rFonts w:eastAsia="SimSun"/>
                <w:bCs/>
                <w:i/>
                <w:iCs/>
                <w:szCs w:val="24"/>
                <w:lang w:eastAsia="zh-CN"/>
              </w:rPr>
            </w:pPr>
          </w:p>
          <w:p w14:paraId="52FEBA4F" w14:textId="77777777" w:rsidR="00483609" w:rsidRDefault="00483609">
            <w:pPr>
              <w:rPr>
                <w:bCs/>
                <w:i/>
                <w:iCs/>
                <w:szCs w:val="24"/>
                <w:lang w:eastAsia="zh-CN"/>
              </w:rPr>
            </w:pPr>
            <w:r>
              <w:rPr>
                <w:bCs/>
                <w:i/>
                <w:iCs/>
                <w:szCs w:val="24"/>
                <w:lang w:eastAsia="zh-CN"/>
              </w:rPr>
              <w:t xml:space="preserve">Issue 1-3-2-3: NW configures UE with GBBR, but UE did not find a good beam pair to report. What should be the UE </w:t>
            </w:r>
            <w:proofErr w:type="spellStart"/>
            <w:r>
              <w:rPr>
                <w:bCs/>
                <w:i/>
                <w:iCs/>
                <w:szCs w:val="24"/>
                <w:lang w:eastAsia="zh-CN"/>
              </w:rPr>
              <w:t>behaviour</w:t>
            </w:r>
            <w:proofErr w:type="spellEnd"/>
          </w:p>
          <w:p w14:paraId="113E4072" w14:textId="77777777" w:rsidR="00483609" w:rsidRDefault="00483609" w:rsidP="00483609">
            <w:pPr>
              <w:pStyle w:val="ListParagraph"/>
              <w:numPr>
                <w:ilvl w:val="0"/>
                <w:numId w:val="33"/>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Option 1: NO </w:t>
            </w:r>
            <w:proofErr w:type="spellStart"/>
            <w:r>
              <w:rPr>
                <w:rFonts w:eastAsia="Yu Mincho"/>
                <w:bCs/>
                <w:i/>
                <w:iCs/>
                <w:szCs w:val="24"/>
                <w:lang w:eastAsia="zh-CN"/>
              </w:rPr>
              <w:t>behaviour</w:t>
            </w:r>
            <w:proofErr w:type="spellEnd"/>
            <w:r>
              <w:rPr>
                <w:rFonts w:eastAsia="Yu Mincho"/>
                <w:bCs/>
                <w:i/>
                <w:iCs/>
                <w:szCs w:val="24"/>
                <w:lang w:eastAsia="zh-CN"/>
              </w:rPr>
              <w:t xml:space="preserve"> is needed</w:t>
            </w:r>
          </w:p>
          <w:p w14:paraId="1C3AFD6E" w14:textId="77777777" w:rsidR="00483609" w:rsidRDefault="00483609" w:rsidP="00483609">
            <w:pPr>
              <w:pStyle w:val="ListParagraph"/>
              <w:numPr>
                <w:ilvl w:val="0"/>
                <w:numId w:val="33"/>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Option 2: report NA or single beam </w:t>
            </w:r>
          </w:p>
          <w:p w14:paraId="1E19184A" w14:textId="77777777" w:rsidR="00483609" w:rsidRDefault="00483609" w:rsidP="00483609">
            <w:pPr>
              <w:pStyle w:val="ListParagraph"/>
              <w:numPr>
                <w:ilvl w:val="0"/>
                <w:numId w:val="33"/>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Option 3: Check with RAN1 </w:t>
            </w:r>
          </w:p>
          <w:p w14:paraId="43C5929E" w14:textId="77777777" w:rsidR="00483609" w:rsidRDefault="00483609" w:rsidP="00483609">
            <w:pPr>
              <w:pStyle w:val="ListParagraph"/>
              <w:numPr>
                <w:ilvl w:val="0"/>
                <w:numId w:val="33"/>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Note: if we agree for this, we may need to define what are the conditions for beam pair selection as we need to define what is not finding good beam pair.  </w:t>
            </w:r>
          </w:p>
          <w:p w14:paraId="0D969909" w14:textId="77777777" w:rsidR="00483609" w:rsidRDefault="00483609">
            <w:pPr>
              <w:rPr>
                <w:rFonts w:eastAsia="SimSun"/>
                <w:bCs/>
                <w:i/>
                <w:iCs/>
                <w:szCs w:val="24"/>
                <w:lang w:eastAsia="zh-CN"/>
              </w:rPr>
            </w:pPr>
          </w:p>
          <w:p w14:paraId="65799561" w14:textId="77777777" w:rsidR="00483609" w:rsidRDefault="00483609">
            <w:pPr>
              <w:rPr>
                <w:bCs/>
                <w:i/>
                <w:iCs/>
                <w:szCs w:val="20"/>
                <w:lang w:eastAsia="ko-KR"/>
              </w:rPr>
            </w:pPr>
          </w:p>
          <w:p w14:paraId="0464A367" w14:textId="77777777" w:rsidR="00483609" w:rsidRDefault="00483609">
            <w:pPr>
              <w:rPr>
                <w:b/>
                <w:lang w:eastAsia="ko-KR"/>
              </w:rPr>
            </w:pPr>
            <w:r>
              <w:rPr>
                <w:b/>
                <w:lang w:eastAsia="ko-KR"/>
              </w:rPr>
              <w:t xml:space="preserve">Issue 1-3-4: Which reference signals to be considered for GBBR configuration </w:t>
            </w:r>
          </w:p>
          <w:p w14:paraId="23DD4EE2" w14:textId="77777777" w:rsidR="00483609" w:rsidRDefault="00483609">
            <w:pPr>
              <w:spacing w:after="120"/>
              <w:rPr>
                <w:i/>
                <w:iCs/>
                <w:szCs w:val="24"/>
                <w:lang w:eastAsia="zh-CN"/>
              </w:rPr>
            </w:pPr>
            <w:r>
              <w:rPr>
                <w:i/>
                <w:iCs/>
                <w:szCs w:val="24"/>
                <w:lang w:eastAsia="zh-CN"/>
              </w:rPr>
              <w:t xml:space="preserve"> Agreements: SSB+SSB or CSI-RS + CSI-RS can be supported for GBBR.</w:t>
            </w:r>
          </w:p>
          <w:p w14:paraId="7C27EADF" w14:textId="77777777" w:rsidR="00483609" w:rsidRDefault="00483609">
            <w:pPr>
              <w:spacing w:after="120"/>
              <w:rPr>
                <w:i/>
                <w:iCs/>
                <w:szCs w:val="24"/>
                <w:lang w:eastAsia="zh-CN"/>
              </w:rPr>
            </w:pPr>
            <w:r>
              <w:rPr>
                <w:i/>
                <w:iCs/>
                <w:szCs w:val="24"/>
                <w:lang w:eastAsia="zh-CN"/>
              </w:rPr>
              <w:t>Way forward: FFS if SSB+CSI-RS is supported for GBBR.</w:t>
            </w:r>
          </w:p>
          <w:p w14:paraId="226A64C0" w14:textId="77777777" w:rsidR="00483609" w:rsidRDefault="00483609">
            <w:pPr>
              <w:rPr>
                <w:b/>
                <w:szCs w:val="20"/>
                <w:lang w:eastAsia="ko-KR"/>
              </w:rPr>
            </w:pPr>
          </w:p>
          <w:p w14:paraId="66A7D76A" w14:textId="77777777" w:rsidR="00483609" w:rsidRDefault="00483609">
            <w:pPr>
              <w:rPr>
                <w:b/>
                <w:lang w:eastAsia="ko-KR"/>
              </w:rPr>
            </w:pPr>
            <w:r>
              <w:rPr>
                <w:b/>
                <w:lang w:eastAsia="ko-KR"/>
              </w:rPr>
              <w:t xml:space="preserve">Issue 1-3-5: If CSR-RS is configured for GBBR </w:t>
            </w:r>
          </w:p>
          <w:p w14:paraId="4FFFEA27" w14:textId="77777777" w:rsidR="00483609" w:rsidRDefault="00483609">
            <w:pPr>
              <w:spacing w:after="120"/>
              <w:rPr>
                <w:i/>
                <w:iCs/>
                <w:szCs w:val="24"/>
                <w:lang w:eastAsia="zh-CN"/>
              </w:rPr>
            </w:pPr>
            <w:r>
              <w:rPr>
                <w:i/>
                <w:iCs/>
                <w:szCs w:val="24"/>
                <w:lang w:eastAsia="zh-CN"/>
              </w:rPr>
              <w:t xml:space="preserve">FFS whether CSI-RS resource with repetition ON will be configured for group-based reporting. </w:t>
            </w:r>
          </w:p>
          <w:p w14:paraId="27C6C28B" w14:textId="77777777" w:rsidR="00483609" w:rsidRDefault="00483609">
            <w:pPr>
              <w:rPr>
                <w:i/>
                <w:iCs/>
                <w:szCs w:val="24"/>
                <w:lang w:eastAsia="zh-CN"/>
              </w:rPr>
            </w:pPr>
          </w:p>
          <w:p w14:paraId="0F222950" w14:textId="77777777" w:rsidR="00483609" w:rsidRDefault="00483609">
            <w:pPr>
              <w:pStyle w:val="ListParagraph"/>
              <w:spacing w:after="120"/>
              <w:ind w:left="1656"/>
              <w:rPr>
                <w:b/>
                <w:szCs w:val="20"/>
                <w:lang w:eastAsia="ko-KR"/>
              </w:rPr>
            </w:pPr>
          </w:p>
          <w:p w14:paraId="2C979B3C" w14:textId="77777777" w:rsidR="00483609" w:rsidRDefault="00483609">
            <w:pPr>
              <w:rPr>
                <w:b/>
                <w:lang w:eastAsia="ko-KR"/>
              </w:rPr>
            </w:pPr>
            <w:r>
              <w:rPr>
                <w:b/>
                <w:lang w:eastAsia="ko-KR"/>
              </w:rPr>
              <w:t xml:space="preserve">Issue 1-3-6: Type of reporting used for GBBR  </w:t>
            </w:r>
          </w:p>
          <w:p w14:paraId="4F2B16FA" w14:textId="77777777" w:rsidR="00483609" w:rsidRDefault="00483609">
            <w:pPr>
              <w:spacing w:after="120"/>
              <w:rPr>
                <w:i/>
                <w:iCs/>
                <w:szCs w:val="24"/>
                <w:lang w:eastAsia="zh-CN"/>
              </w:rPr>
            </w:pPr>
            <w:r>
              <w:rPr>
                <w:i/>
                <w:iCs/>
                <w:szCs w:val="24"/>
                <w:lang w:eastAsia="zh-CN"/>
              </w:rPr>
              <w:t>FFS if Periodic, semi-persistent and aperiodic report are supported</w:t>
            </w:r>
          </w:p>
          <w:p w14:paraId="431D47EA" w14:textId="77777777" w:rsidR="00483609" w:rsidRDefault="00483609">
            <w:pPr>
              <w:spacing w:after="120"/>
              <w:rPr>
                <w:i/>
                <w:iCs/>
                <w:szCs w:val="24"/>
                <w:lang w:eastAsia="zh-CN"/>
              </w:rPr>
            </w:pPr>
          </w:p>
          <w:p w14:paraId="555CC6B4" w14:textId="77777777" w:rsidR="00483609" w:rsidRDefault="00483609">
            <w:pPr>
              <w:spacing w:after="120"/>
              <w:rPr>
                <w:b/>
                <w:szCs w:val="20"/>
                <w:lang w:eastAsia="ko-KR"/>
              </w:rPr>
            </w:pPr>
          </w:p>
          <w:p w14:paraId="633FDA67" w14:textId="77777777" w:rsidR="00483609" w:rsidRDefault="00483609" w:rsidP="00483609">
            <w:pPr>
              <w:pStyle w:val="Heading2"/>
              <w:numPr>
                <w:ilvl w:val="0"/>
                <w:numId w:val="29"/>
              </w:numPr>
              <w:ind w:left="0" w:firstLine="0"/>
              <w:outlineLvl w:val="1"/>
              <w:rPr>
                <w:rFonts w:eastAsiaTheme="minorEastAsia"/>
                <w:lang w:eastAsia="zh-CN"/>
              </w:rPr>
            </w:pPr>
            <w:r>
              <w:rPr>
                <w:rFonts w:eastAsiaTheme="minorEastAsia"/>
              </w:rPr>
              <w:t>L1-RSRP for simultaneous reception</w:t>
            </w:r>
          </w:p>
          <w:p w14:paraId="23AA9AA7" w14:textId="77777777" w:rsidR="00483609" w:rsidRDefault="00483609">
            <w:pPr>
              <w:rPr>
                <w:rFonts w:eastAsia="SimSun"/>
                <w:b/>
                <w:lang w:val="en-GB" w:eastAsia="ko-KR"/>
              </w:rPr>
            </w:pPr>
            <w:r>
              <w:rPr>
                <w:b/>
                <w:lang w:eastAsia="ko-KR"/>
              </w:rPr>
              <w:t>Issue 1-4-2: L1-RSRP measurement requirements</w:t>
            </w:r>
          </w:p>
          <w:p w14:paraId="62FBCE76" w14:textId="77777777" w:rsidR="00483609" w:rsidRDefault="00483609">
            <w:pPr>
              <w:spacing w:after="120"/>
              <w:rPr>
                <w:i/>
                <w:iCs/>
                <w:szCs w:val="24"/>
                <w:lang w:eastAsia="zh-CN"/>
              </w:rPr>
            </w:pPr>
            <w:r>
              <w:rPr>
                <w:i/>
                <w:iCs/>
                <w:szCs w:val="24"/>
                <w:lang w:eastAsia="zh-CN"/>
              </w:rPr>
              <w:t xml:space="preserve">Way forward: GBBR is agreed as prerequisite to enable simultaneous reception. Does that mean we only look at potential enhancements of L1-RSRP from beam pair reporting point of view. It is better to align views on what we are going to study or enhance as part of this WI for L1-RSRP. Please indicate which of the following options is your understanding. </w:t>
            </w:r>
          </w:p>
          <w:p w14:paraId="712C5DE1" w14:textId="77777777" w:rsidR="00483609" w:rsidRDefault="00483609" w:rsidP="00483609">
            <w:pPr>
              <w:pStyle w:val="ListParagraph"/>
              <w:numPr>
                <w:ilvl w:val="0"/>
                <w:numId w:val="34"/>
              </w:numPr>
              <w:overflowPunct w:val="0"/>
              <w:autoSpaceDE w:val="0"/>
              <w:autoSpaceDN w:val="0"/>
              <w:adjustRightInd w:val="0"/>
              <w:spacing w:after="120"/>
              <w:contextualSpacing w:val="0"/>
              <w:rPr>
                <w:i/>
                <w:iCs/>
                <w:szCs w:val="24"/>
                <w:lang w:eastAsia="zh-CN"/>
              </w:rPr>
            </w:pPr>
            <w:r>
              <w:rPr>
                <w:i/>
                <w:iCs/>
                <w:szCs w:val="24"/>
                <w:lang w:eastAsia="zh-CN"/>
              </w:rPr>
              <w:t>Option 1: Study and enhance if feasible L1-RSRP measurement delay for reporting of beam pair.</w:t>
            </w:r>
          </w:p>
          <w:p w14:paraId="4E1A78D9" w14:textId="77777777" w:rsidR="00483609" w:rsidRDefault="00483609" w:rsidP="00483609">
            <w:pPr>
              <w:pStyle w:val="ListParagraph"/>
              <w:numPr>
                <w:ilvl w:val="0"/>
                <w:numId w:val="34"/>
              </w:numPr>
              <w:overflowPunct w:val="0"/>
              <w:autoSpaceDE w:val="0"/>
              <w:autoSpaceDN w:val="0"/>
              <w:adjustRightInd w:val="0"/>
              <w:spacing w:after="120"/>
              <w:contextualSpacing w:val="0"/>
              <w:rPr>
                <w:i/>
                <w:iCs/>
                <w:szCs w:val="24"/>
                <w:lang w:eastAsia="zh-CN"/>
              </w:rPr>
            </w:pPr>
            <w:r>
              <w:rPr>
                <w:i/>
                <w:iCs/>
                <w:szCs w:val="24"/>
                <w:lang w:eastAsia="zh-CN"/>
              </w:rPr>
              <w:t xml:space="preserve">Option2: Study and enhance if feasible L1-RSRP configured simultaneously using QCL information acquired from GBBR </w:t>
            </w:r>
          </w:p>
          <w:p w14:paraId="689AFD43" w14:textId="77777777" w:rsidR="00483609" w:rsidRDefault="00483609" w:rsidP="00483609">
            <w:pPr>
              <w:pStyle w:val="ListParagraph"/>
              <w:numPr>
                <w:ilvl w:val="1"/>
                <w:numId w:val="34"/>
              </w:numPr>
              <w:overflowPunct w:val="0"/>
              <w:autoSpaceDE w:val="0"/>
              <w:autoSpaceDN w:val="0"/>
              <w:adjustRightInd w:val="0"/>
              <w:spacing w:after="120"/>
              <w:contextualSpacing w:val="0"/>
              <w:rPr>
                <w:i/>
                <w:iCs/>
                <w:szCs w:val="24"/>
                <w:lang w:eastAsia="zh-CN"/>
              </w:rPr>
            </w:pPr>
            <w:r>
              <w:rPr>
                <w:i/>
                <w:iCs/>
                <w:szCs w:val="24"/>
                <w:lang w:eastAsia="zh-CN"/>
              </w:rPr>
              <w:t>Scenario is let’s assume SSB (wide beam) is configured for GBBR. UE reports GBBR for SSB. NW knows wide beams UE can receive simultaneously.  Can NW configure fine beams within the wide beam beamwidth for simultaneous measurement.</w:t>
            </w:r>
          </w:p>
          <w:p w14:paraId="1CF2EAC7" w14:textId="77777777" w:rsidR="00483609" w:rsidRDefault="00483609" w:rsidP="00483609">
            <w:pPr>
              <w:pStyle w:val="ListParagraph"/>
              <w:numPr>
                <w:ilvl w:val="0"/>
                <w:numId w:val="34"/>
              </w:numPr>
              <w:overflowPunct w:val="0"/>
              <w:autoSpaceDE w:val="0"/>
              <w:autoSpaceDN w:val="0"/>
              <w:adjustRightInd w:val="0"/>
              <w:spacing w:after="120"/>
              <w:contextualSpacing w:val="0"/>
              <w:rPr>
                <w:i/>
                <w:iCs/>
                <w:szCs w:val="24"/>
                <w:lang w:eastAsia="zh-CN"/>
              </w:rPr>
            </w:pPr>
            <w:r>
              <w:rPr>
                <w:i/>
                <w:iCs/>
                <w:szCs w:val="24"/>
                <w:lang w:eastAsia="zh-CN"/>
              </w:rPr>
              <w:t>Other options (please specify)</w:t>
            </w:r>
          </w:p>
          <w:p w14:paraId="2E259C4D" w14:textId="77777777" w:rsidR="00483609" w:rsidRDefault="00483609">
            <w:pPr>
              <w:spacing w:after="120"/>
              <w:rPr>
                <w:szCs w:val="20"/>
                <w:lang w:eastAsia="zh-CN"/>
              </w:rPr>
            </w:pPr>
          </w:p>
          <w:p w14:paraId="73E9FECD" w14:textId="77777777" w:rsidR="00483609" w:rsidRDefault="00483609">
            <w:pPr>
              <w:rPr>
                <w:b/>
                <w:lang w:val="en-GB" w:eastAsia="ko-KR"/>
              </w:rPr>
            </w:pPr>
            <w:r>
              <w:rPr>
                <w:b/>
                <w:lang w:eastAsia="ko-KR"/>
              </w:rPr>
              <w:t>Issue 1-4-3: L1-RSRP measurement accuracy requirements</w:t>
            </w:r>
          </w:p>
          <w:p w14:paraId="72E0ED97" w14:textId="77777777" w:rsidR="00483609" w:rsidRDefault="00483609">
            <w:pPr>
              <w:spacing w:after="120"/>
              <w:rPr>
                <w:i/>
                <w:iCs/>
                <w:szCs w:val="24"/>
                <w:lang w:eastAsia="zh-CN"/>
              </w:rPr>
            </w:pPr>
            <w:r>
              <w:rPr>
                <w:i/>
                <w:iCs/>
                <w:szCs w:val="24"/>
                <w:lang w:eastAsia="zh-CN"/>
              </w:rPr>
              <w:t xml:space="preserve">It was agreed to discuss in performance part </w:t>
            </w:r>
          </w:p>
          <w:p w14:paraId="3A07A215" w14:textId="77777777" w:rsidR="00483609" w:rsidRDefault="00483609">
            <w:pPr>
              <w:rPr>
                <w:b/>
                <w:szCs w:val="20"/>
                <w:lang w:eastAsia="ko-KR"/>
              </w:rPr>
            </w:pPr>
          </w:p>
          <w:p w14:paraId="51E1CC94" w14:textId="77777777" w:rsidR="00483609" w:rsidRDefault="00483609" w:rsidP="00483609">
            <w:pPr>
              <w:pStyle w:val="Heading2"/>
              <w:numPr>
                <w:ilvl w:val="0"/>
                <w:numId w:val="29"/>
              </w:numPr>
              <w:ind w:left="0" w:firstLine="0"/>
              <w:outlineLvl w:val="1"/>
              <w:rPr>
                <w:rFonts w:eastAsia="SimSun"/>
                <w:i/>
                <w:iCs/>
                <w:szCs w:val="24"/>
                <w:lang w:eastAsia="zh-CN"/>
              </w:rPr>
            </w:pPr>
            <w:r>
              <w:rPr>
                <w:rFonts w:eastAsiaTheme="minorEastAsia"/>
              </w:rPr>
              <w:t>L1-SINR for simultaneous reception</w:t>
            </w:r>
          </w:p>
          <w:p w14:paraId="5E723882" w14:textId="77777777" w:rsidR="00483609" w:rsidRDefault="00483609">
            <w:pPr>
              <w:rPr>
                <w:rFonts w:eastAsia="SimSun"/>
                <w:b/>
                <w:szCs w:val="20"/>
                <w:lang w:eastAsia="ko-KR"/>
              </w:rPr>
            </w:pPr>
            <w:r>
              <w:rPr>
                <w:b/>
                <w:lang w:eastAsia="ko-KR"/>
              </w:rPr>
              <w:t>Issue 1-5-1: Shall L1-SINR requirements be defined for the multi-RX UE</w:t>
            </w:r>
          </w:p>
          <w:p w14:paraId="5EEEBEE6" w14:textId="77777777" w:rsidR="00483609" w:rsidRDefault="00483609">
            <w:pPr>
              <w:rPr>
                <w:szCs w:val="24"/>
                <w:lang w:eastAsia="zh-CN"/>
              </w:rPr>
            </w:pPr>
            <w:r>
              <w:rPr>
                <w:i/>
                <w:iCs/>
                <w:szCs w:val="24"/>
                <w:lang w:eastAsia="zh-CN"/>
              </w:rPr>
              <w:lastRenderedPageBreak/>
              <w:t>FFS whether enhancements to L1-SINR are supported in this WI.</w:t>
            </w:r>
            <w:r>
              <w:rPr>
                <w:szCs w:val="24"/>
                <w:lang w:eastAsia="zh-CN"/>
              </w:rPr>
              <w:t xml:space="preserve"> </w:t>
            </w:r>
          </w:p>
          <w:p w14:paraId="081E5812" w14:textId="77777777" w:rsidR="00483609" w:rsidRDefault="00483609"/>
        </w:tc>
      </w:tr>
    </w:tbl>
    <w:p w14:paraId="2A017531" w14:textId="77777777" w:rsidR="00483609" w:rsidRPr="006A5697" w:rsidRDefault="00483609" w:rsidP="00483609"/>
    <w:p w14:paraId="14F9AA67" w14:textId="28A8046A" w:rsidR="00483609" w:rsidRDefault="00483609" w:rsidP="00483609">
      <w:pPr>
        <w:rPr>
          <w:rStyle w:val="normaltextrun"/>
          <w:color w:val="000000"/>
          <w:szCs w:val="20"/>
          <w:shd w:val="clear" w:color="auto" w:fill="FFFFFF"/>
        </w:rPr>
      </w:pPr>
      <w:r>
        <w:rPr>
          <w:rStyle w:val="normaltextrun"/>
          <w:color w:val="000000"/>
          <w:szCs w:val="20"/>
          <w:shd w:val="clear" w:color="auto" w:fill="FFFFFF"/>
        </w:rPr>
        <w:t>Further discussions on open issues for L1 measurements are in [</w:t>
      </w:r>
      <w:r>
        <w:rPr>
          <w:rStyle w:val="normaltextrun"/>
          <w:color w:val="000000"/>
          <w:szCs w:val="20"/>
          <w:shd w:val="clear" w:color="auto" w:fill="FFFFFF"/>
        </w:rPr>
        <w:fldChar w:fldCharType="begin"/>
      </w:r>
      <w:r>
        <w:rPr>
          <w:rStyle w:val="normaltextrun"/>
          <w:color w:val="000000"/>
          <w:szCs w:val="20"/>
          <w:shd w:val="clear" w:color="auto" w:fill="FFFFFF"/>
        </w:rPr>
        <w:instrText xml:space="preserve"> REF _Ref130292661 \r \h </w:instrText>
      </w:r>
      <w:r>
        <w:rPr>
          <w:rStyle w:val="normaltextrun"/>
          <w:color w:val="000000"/>
          <w:szCs w:val="20"/>
          <w:shd w:val="clear" w:color="auto" w:fill="FFFFFF"/>
        </w:rPr>
      </w:r>
      <w:r>
        <w:rPr>
          <w:rStyle w:val="normaltextrun"/>
          <w:color w:val="000000"/>
          <w:szCs w:val="20"/>
          <w:shd w:val="clear" w:color="auto" w:fill="FFFFFF"/>
        </w:rPr>
        <w:fldChar w:fldCharType="separate"/>
      </w:r>
      <w:r w:rsidR="00B86AA7">
        <w:rPr>
          <w:rStyle w:val="normaltextrun"/>
          <w:color w:val="000000"/>
          <w:szCs w:val="20"/>
          <w:shd w:val="clear" w:color="auto" w:fill="FFFFFF"/>
        </w:rPr>
        <w:t>2</w:t>
      </w:r>
      <w:r>
        <w:rPr>
          <w:rStyle w:val="normaltextrun"/>
          <w:color w:val="000000"/>
          <w:szCs w:val="20"/>
          <w:shd w:val="clear" w:color="auto" w:fill="FFFFFF"/>
        </w:rPr>
        <w:fldChar w:fldCharType="end"/>
      </w:r>
      <w:proofErr w:type="gramStart"/>
      <w:r>
        <w:rPr>
          <w:rStyle w:val="normaltextrun"/>
          <w:color w:val="000000"/>
          <w:szCs w:val="20"/>
          <w:shd w:val="clear" w:color="auto" w:fill="FFFFFF"/>
        </w:rPr>
        <w:t>] ,</w:t>
      </w:r>
      <w:proofErr w:type="gramEnd"/>
      <w:r>
        <w:rPr>
          <w:rStyle w:val="normaltextrun"/>
          <w:color w:val="000000"/>
          <w:szCs w:val="20"/>
          <w:shd w:val="clear" w:color="auto" w:fill="FFFFFF"/>
        </w:rPr>
        <w:t xml:space="preserve"> and they can be split into the following subtopics.</w:t>
      </w:r>
    </w:p>
    <w:p w14:paraId="22A14A1C" w14:textId="77777777" w:rsidR="00483609" w:rsidRDefault="00483609" w:rsidP="00483609"/>
    <w:p w14:paraId="6FD35736" w14:textId="77777777" w:rsidR="00483609" w:rsidRPr="00483609" w:rsidRDefault="00483609" w:rsidP="00483609"/>
    <w:p w14:paraId="672F18D4" w14:textId="5A6FC859" w:rsidR="00D5660A" w:rsidRDefault="004171C2" w:rsidP="00301406">
      <w:pPr>
        <w:pStyle w:val="RAN4H2"/>
        <w:rPr>
          <w:rFonts w:cs="Arial"/>
          <w:bCs/>
          <w:color w:val="000000" w:themeColor="text1"/>
          <w:szCs w:val="32"/>
          <w:lang w:eastAsia="ko-KR"/>
        </w:rPr>
      </w:pPr>
      <w:r>
        <w:rPr>
          <w:rFonts w:cs="Arial"/>
          <w:bCs/>
          <w:color w:val="000000" w:themeColor="text1"/>
          <w:szCs w:val="32"/>
          <w:lang w:eastAsia="ko-KR"/>
        </w:rPr>
        <w:t>General discussion on L1 measurements</w:t>
      </w:r>
    </w:p>
    <w:p w14:paraId="147DFBD3" w14:textId="28AB3687" w:rsidR="00322307" w:rsidRDefault="00322307" w:rsidP="00322307">
      <w:pPr>
        <w:rPr>
          <w:rFonts w:cs="Times New Roman"/>
          <w:szCs w:val="20"/>
          <w:shd w:val="clear" w:color="auto" w:fill="FFFFFF"/>
        </w:rPr>
      </w:pPr>
      <w:r>
        <w:rPr>
          <w:rFonts w:cs="Times New Roman"/>
          <w:szCs w:val="20"/>
          <w:shd w:val="clear" w:color="auto" w:fill="FFFFFF"/>
        </w:rPr>
        <w:t xml:space="preserve">In previous meetings some discussions included proposals that were related to multiple SSBs being measured simultaneously. It is true that the WID is about simultaneous reception, and that may involve different reference signals. We have also agreed in previous meetings to focus on intra cell scenarios, which imply the same PCI. In this scenario SSB transmissions from the same PCI are sent within the SSB burst using different SSB indexes, and therefore are not overlapping in time, see for example issue from the discussion summary </w:t>
      </w:r>
      <w:r>
        <w:rPr>
          <w:rStyle w:val="normaltextrun"/>
          <w:color w:val="000000"/>
          <w:szCs w:val="20"/>
          <w:shd w:val="clear" w:color="auto" w:fill="FFFFFF"/>
        </w:rPr>
        <w:t>[</w:t>
      </w:r>
      <w:r>
        <w:rPr>
          <w:rStyle w:val="normaltextrun"/>
          <w:color w:val="000000"/>
          <w:szCs w:val="20"/>
          <w:shd w:val="clear" w:color="auto" w:fill="FFFFFF"/>
        </w:rPr>
        <w:fldChar w:fldCharType="begin"/>
      </w:r>
      <w:r>
        <w:rPr>
          <w:rStyle w:val="normaltextrun"/>
          <w:color w:val="000000"/>
          <w:szCs w:val="20"/>
          <w:shd w:val="clear" w:color="auto" w:fill="FFFFFF"/>
        </w:rPr>
        <w:instrText xml:space="preserve"> REF _Ref130292661 \r \h </w:instrText>
      </w:r>
      <w:r>
        <w:rPr>
          <w:rStyle w:val="normaltextrun"/>
          <w:color w:val="000000"/>
          <w:szCs w:val="20"/>
          <w:shd w:val="clear" w:color="auto" w:fill="FFFFFF"/>
        </w:rPr>
      </w:r>
      <w:r>
        <w:rPr>
          <w:rStyle w:val="normaltextrun"/>
          <w:color w:val="000000"/>
          <w:szCs w:val="20"/>
          <w:shd w:val="clear" w:color="auto" w:fill="FFFFFF"/>
        </w:rPr>
        <w:fldChar w:fldCharType="separate"/>
      </w:r>
      <w:r w:rsidR="00B86AA7">
        <w:rPr>
          <w:rStyle w:val="normaltextrun"/>
          <w:color w:val="000000"/>
          <w:szCs w:val="20"/>
          <w:shd w:val="clear" w:color="auto" w:fill="FFFFFF"/>
        </w:rPr>
        <w:t>2</w:t>
      </w:r>
      <w:r>
        <w:rPr>
          <w:rStyle w:val="normaltextrun"/>
          <w:color w:val="000000"/>
          <w:szCs w:val="20"/>
          <w:shd w:val="clear" w:color="auto" w:fill="FFFFFF"/>
        </w:rPr>
        <w:fldChar w:fldCharType="end"/>
      </w:r>
      <w:r>
        <w:rPr>
          <w:rStyle w:val="normaltextrun"/>
          <w:color w:val="000000"/>
          <w:szCs w:val="20"/>
          <w:shd w:val="clear" w:color="auto" w:fill="FFFFFF"/>
        </w:rPr>
        <w:t xml:space="preserve">]: </w:t>
      </w:r>
    </w:p>
    <w:tbl>
      <w:tblPr>
        <w:tblStyle w:val="TableGrid"/>
        <w:tblW w:w="0" w:type="auto"/>
        <w:tblLook w:val="04A0" w:firstRow="1" w:lastRow="0" w:firstColumn="1" w:lastColumn="0" w:noHBand="0" w:noVBand="1"/>
      </w:tblPr>
      <w:tblGrid>
        <w:gridCol w:w="9617"/>
      </w:tblGrid>
      <w:tr w:rsidR="00322307" w14:paraId="1B1C66F7" w14:textId="77777777">
        <w:tc>
          <w:tcPr>
            <w:tcW w:w="9617" w:type="dxa"/>
          </w:tcPr>
          <w:p w14:paraId="403291C3" w14:textId="77777777" w:rsidR="00322307" w:rsidRDefault="00322307">
            <w:pPr>
              <w:rPr>
                <w:rFonts w:eastAsia="Yu Mincho"/>
                <w:b/>
                <w:color w:val="0070C0"/>
                <w:u w:val="single"/>
                <w:lang w:eastAsia="ja-JP"/>
              </w:rPr>
            </w:pPr>
            <w:r>
              <w:rPr>
                <w:rFonts w:eastAsia="Yu Mincho"/>
                <w:b/>
                <w:color w:val="0070C0"/>
                <w:u w:val="single"/>
                <w:lang w:eastAsia="ja-JP"/>
              </w:rPr>
              <w:t>Issue 1-4-1: Assumptions on full or partial overlap of RS measurement occasions for L1-RSRP</w:t>
            </w:r>
          </w:p>
          <w:p w14:paraId="6F0EC3F2" w14:textId="77777777" w:rsidR="00322307" w:rsidRDefault="00322307" w:rsidP="00322307">
            <w:pPr>
              <w:pStyle w:val="ListParagraph"/>
              <w:numPr>
                <w:ilvl w:val="0"/>
                <w:numId w:val="27"/>
              </w:numPr>
              <w:overflowPunct w:val="0"/>
              <w:autoSpaceDE w:val="0"/>
              <w:autoSpaceDN w:val="0"/>
              <w:adjustRightInd w:val="0"/>
              <w:spacing w:after="120"/>
              <w:contextualSpacing w:val="0"/>
              <w:textAlignment w:val="baseline"/>
              <w:rPr>
                <w:rFonts w:eastAsia="Yu Mincho"/>
                <w:iCs/>
                <w:color w:val="0070C0"/>
                <w:lang w:eastAsia="ja-JP"/>
              </w:rPr>
            </w:pPr>
            <w:r>
              <w:rPr>
                <w:rFonts w:eastAsia="Yu Mincho"/>
                <w:iCs/>
                <w:color w:val="0070C0"/>
                <w:lang w:eastAsia="ja-JP"/>
              </w:rPr>
              <w:t xml:space="preserve">Option 1: enhanced requirements </w:t>
            </w:r>
            <w:r>
              <w:rPr>
                <w:rFonts w:eastAsia="Yu Mincho"/>
                <w:color w:val="0070C0"/>
                <w:lang w:eastAsia="ja-JP"/>
              </w:rPr>
              <w:t>are defined</w:t>
            </w:r>
            <w:r>
              <w:rPr>
                <w:rFonts w:eastAsia="Yu Mincho"/>
                <w:iCs/>
                <w:color w:val="0070C0"/>
                <w:lang w:eastAsia="ja-JP"/>
              </w:rPr>
              <w:t xml:space="preserve"> only for full overlap</w:t>
            </w:r>
          </w:p>
          <w:p w14:paraId="24802083" w14:textId="77777777" w:rsidR="00322307" w:rsidRDefault="00322307" w:rsidP="00322307">
            <w:pPr>
              <w:pStyle w:val="ListParagraph"/>
              <w:numPr>
                <w:ilvl w:val="0"/>
                <w:numId w:val="27"/>
              </w:numPr>
              <w:overflowPunct w:val="0"/>
              <w:autoSpaceDE w:val="0"/>
              <w:autoSpaceDN w:val="0"/>
              <w:adjustRightInd w:val="0"/>
              <w:spacing w:after="120"/>
              <w:contextualSpacing w:val="0"/>
              <w:textAlignment w:val="baseline"/>
              <w:rPr>
                <w:rFonts w:eastAsia="Yu Mincho"/>
                <w:color w:val="0070C0"/>
                <w:lang w:eastAsia="ja-JP"/>
              </w:rPr>
            </w:pPr>
            <w:r>
              <w:rPr>
                <w:rFonts w:eastAsia="Yu Mincho"/>
                <w:iCs/>
                <w:color w:val="0070C0"/>
                <w:lang w:eastAsia="ja-JP"/>
              </w:rPr>
              <w:t xml:space="preserve">Option 2: enhanced requirements </w:t>
            </w:r>
            <w:r>
              <w:rPr>
                <w:rFonts w:eastAsia="Yu Mincho"/>
                <w:color w:val="0070C0"/>
                <w:lang w:eastAsia="ja-JP"/>
              </w:rPr>
              <w:t xml:space="preserve">are defined </w:t>
            </w:r>
            <w:r>
              <w:rPr>
                <w:rFonts w:eastAsia="Yu Mincho"/>
                <w:iCs/>
                <w:color w:val="0070C0"/>
                <w:lang w:eastAsia="ja-JP"/>
              </w:rPr>
              <w:t>also for partial overlap (the exact reduction for partial overlap is FFS)</w:t>
            </w:r>
          </w:p>
          <w:p w14:paraId="626C1655" w14:textId="77777777" w:rsidR="00322307" w:rsidRDefault="00322307">
            <w:pPr>
              <w:spacing w:after="120"/>
              <w:rPr>
                <w:color w:val="0070C0"/>
                <w:szCs w:val="24"/>
                <w:lang w:eastAsia="zh-CN"/>
              </w:rPr>
            </w:pPr>
            <w:r>
              <w:rPr>
                <w:color w:val="0070C0"/>
                <w:szCs w:val="24"/>
                <w:lang w:eastAsia="zh-CN"/>
              </w:rPr>
              <w:t>Recommended WF:</w:t>
            </w:r>
          </w:p>
          <w:p w14:paraId="67A1A56D" w14:textId="77777777" w:rsidR="00322307" w:rsidRDefault="00322307">
            <w:pPr>
              <w:pStyle w:val="ListParagraph"/>
              <w:spacing w:after="120"/>
              <w:ind w:left="936"/>
              <w:rPr>
                <w:color w:val="0070C0"/>
                <w:szCs w:val="24"/>
                <w:lang w:eastAsia="zh-CN"/>
              </w:rPr>
            </w:pPr>
            <w:r>
              <w:rPr>
                <w:color w:val="0070C0"/>
                <w:szCs w:val="24"/>
                <w:lang w:eastAsia="zh-CN"/>
              </w:rPr>
              <w:t>Discussion is needed.</w:t>
            </w:r>
          </w:p>
          <w:p w14:paraId="3F542BAD" w14:textId="77777777" w:rsidR="00322307" w:rsidRDefault="00322307">
            <w:pPr>
              <w:rPr>
                <w:rFonts w:cs="Times New Roman"/>
                <w:szCs w:val="20"/>
                <w:shd w:val="clear" w:color="auto" w:fill="FFFFFF"/>
              </w:rPr>
            </w:pPr>
          </w:p>
        </w:tc>
      </w:tr>
    </w:tbl>
    <w:p w14:paraId="2BA6C06A" w14:textId="77777777" w:rsidR="00322307" w:rsidRDefault="00322307" w:rsidP="00322307">
      <w:pPr>
        <w:rPr>
          <w:rFonts w:cs="Times New Roman"/>
          <w:szCs w:val="20"/>
          <w:shd w:val="clear" w:color="auto" w:fill="FFFFFF"/>
        </w:rPr>
      </w:pPr>
    </w:p>
    <w:p w14:paraId="37305C34" w14:textId="7AAAC57B" w:rsidR="00322307" w:rsidRDefault="00322307" w:rsidP="00322307">
      <w:pPr>
        <w:rPr>
          <w:rFonts w:cs="Times New Roman"/>
          <w:szCs w:val="20"/>
          <w:shd w:val="clear" w:color="auto" w:fill="FFFFFF"/>
        </w:rPr>
      </w:pPr>
      <w:r>
        <w:rPr>
          <w:rFonts w:cs="Times New Roman"/>
          <w:szCs w:val="20"/>
          <w:shd w:val="clear" w:color="auto" w:fill="FFFFFF"/>
        </w:rPr>
        <w:t>As per the TS 38.211[</w:t>
      </w:r>
      <w:r>
        <w:rPr>
          <w:rFonts w:cs="Times New Roman"/>
          <w:szCs w:val="20"/>
          <w:shd w:val="clear" w:color="auto" w:fill="FFFFFF"/>
        </w:rPr>
        <w:fldChar w:fldCharType="begin"/>
      </w:r>
      <w:r>
        <w:rPr>
          <w:rFonts w:cs="Times New Roman"/>
          <w:szCs w:val="20"/>
          <w:shd w:val="clear" w:color="auto" w:fill="FFFFFF"/>
        </w:rPr>
        <w:instrText xml:space="preserve"> REF _Ref134475438 \r \h </w:instrText>
      </w:r>
      <w:r>
        <w:rPr>
          <w:rFonts w:cs="Times New Roman"/>
          <w:szCs w:val="20"/>
          <w:shd w:val="clear" w:color="auto" w:fill="FFFFFF"/>
        </w:rPr>
      </w:r>
      <w:r>
        <w:rPr>
          <w:rFonts w:cs="Times New Roman"/>
          <w:szCs w:val="20"/>
          <w:shd w:val="clear" w:color="auto" w:fill="FFFFFF"/>
        </w:rPr>
        <w:fldChar w:fldCharType="separate"/>
      </w:r>
      <w:r w:rsidR="00B86AA7">
        <w:rPr>
          <w:rFonts w:cs="Times New Roman"/>
          <w:szCs w:val="20"/>
          <w:shd w:val="clear" w:color="auto" w:fill="FFFFFF"/>
        </w:rPr>
        <w:t>4</w:t>
      </w:r>
      <w:r>
        <w:rPr>
          <w:rFonts w:cs="Times New Roman"/>
          <w:szCs w:val="20"/>
          <w:shd w:val="clear" w:color="auto" w:fill="FFFFFF"/>
        </w:rPr>
        <w:fldChar w:fldCharType="end"/>
      </w:r>
      <w:r>
        <w:rPr>
          <w:rFonts w:cs="Times New Roman"/>
          <w:szCs w:val="20"/>
          <w:shd w:val="clear" w:color="auto" w:fill="FFFFFF"/>
        </w:rPr>
        <w:t xml:space="preserve">] the </w:t>
      </w:r>
      <w:r w:rsidRPr="00FE0137">
        <w:rPr>
          <w:rFonts w:cs="Times New Roman"/>
          <w:szCs w:val="20"/>
          <w:shd w:val="clear" w:color="auto" w:fill="FFFFFF"/>
        </w:rPr>
        <w:t>UE decode</w:t>
      </w:r>
      <w:r>
        <w:rPr>
          <w:rFonts w:cs="Times New Roman"/>
          <w:szCs w:val="20"/>
          <w:shd w:val="clear" w:color="auto" w:fill="FFFFFF"/>
        </w:rPr>
        <w:t>s</w:t>
      </w:r>
      <w:r w:rsidRPr="00FE0137">
        <w:rPr>
          <w:rFonts w:cs="Times New Roman"/>
          <w:szCs w:val="20"/>
          <w:shd w:val="clear" w:color="auto" w:fill="FFFFFF"/>
        </w:rPr>
        <w:t xml:space="preserve"> primary and secondary synchronization signals to get Physical Cell ID [PCI], and PBCH DMRS, located on the synchronization raster. PSS, SSS, and NR-PBCH are transmitted in a Synchronization Signal Block</w:t>
      </w:r>
      <w:r w:rsidRPr="00FE0137">
        <w:rPr>
          <w:rStyle w:val="Strong"/>
          <w:rFonts w:cs="Times New Roman"/>
          <w:szCs w:val="20"/>
          <w:shd w:val="clear" w:color="auto" w:fill="FFFFFF"/>
        </w:rPr>
        <w:t> (SS Block)</w:t>
      </w:r>
      <w:r w:rsidRPr="00FE0137">
        <w:rPr>
          <w:rFonts w:cs="Times New Roman"/>
          <w:szCs w:val="20"/>
          <w:shd w:val="clear" w:color="auto" w:fill="FFFFFF"/>
        </w:rPr>
        <w:t>.</w:t>
      </w:r>
      <w:r>
        <w:rPr>
          <w:rFonts w:cs="Times New Roman"/>
          <w:szCs w:val="20"/>
          <w:shd w:val="clear" w:color="auto" w:fill="FFFFFF"/>
        </w:rPr>
        <w:t xml:space="preserve"> </w:t>
      </w:r>
      <w:r w:rsidRPr="00FE0137">
        <w:rPr>
          <w:rFonts w:cs="Times New Roman"/>
          <w:szCs w:val="20"/>
          <w:shd w:val="clear" w:color="auto" w:fill="FFFFFF"/>
        </w:rPr>
        <w:t>SSB consist</w:t>
      </w:r>
      <w:r>
        <w:rPr>
          <w:rFonts w:cs="Times New Roman"/>
          <w:szCs w:val="20"/>
          <w:shd w:val="clear" w:color="auto" w:fill="FFFFFF"/>
        </w:rPr>
        <w:t>s</w:t>
      </w:r>
      <w:r w:rsidRPr="00FE0137">
        <w:rPr>
          <w:rFonts w:cs="Times New Roman"/>
          <w:szCs w:val="20"/>
          <w:shd w:val="clear" w:color="auto" w:fill="FFFFFF"/>
        </w:rPr>
        <w:t xml:space="preserve"> of 4</w:t>
      </w:r>
      <w:r>
        <w:rPr>
          <w:rFonts w:cs="Times New Roman"/>
          <w:szCs w:val="20"/>
          <w:shd w:val="clear" w:color="auto" w:fill="FFFFFF"/>
        </w:rPr>
        <w:t xml:space="preserve"> </w:t>
      </w:r>
      <w:r w:rsidRPr="00FE0137">
        <w:rPr>
          <w:rFonts w:cs="Times New Roman"/>
          <w:szCs w:val="20"/>
          <w:shd w:val="clear" w:color="auto" w:fill="FFFFFF"/>
        </w:rPr>
        <w:t>symbol</w:t>
      </w:r>
      <w:r>
        <w:rPr>
          <w:rFonts w:cs="Times New Roman"/>
          <w:szCs w:val="20"/>
          <w:shd w:val="clear" w:color="auto" w:fill="FFFFFF"/>
        </w:rPr>
        <w:t>s</w:t>
      </w:r>
      <w:r w:rsidRPr="00FE0137">
        <w:rPr>
          <w:rFonts w:cs="Times New Roman"/>
          <w:szCs w:val="20"/>
          <w:shd w:val="clear" w:color="auto" w:fill="FFFFFF"/>
        </w:rPr>
        <w:t>, 1-symbol PSS, a 1-symbol SSS, and a 2-symbol PBCH.</w:t>
      </w:r>
      <w:r>
        <w:rPr>
          <w:rFonts w:cs="Times New Roman"/>
          <w:szCs w:val="20"/>
          <w:shd w:val="clear" w:color="auto" w:fill="FFFFFF"/>
        </w:rPr>
        <w:t xml:space="preserve"> </w:t>
      </w:r>
      <w:r w:rsidRPr="00FE0137">
        <w:rPr>
          <w:rFonts w:cs="Times New Roman"/>
          <w:szCs w:val="20"/>
          <w:shd w:val="clear" w:color="auto" w:fill="FFFFFF"/>
        </w:rPr>
        <w:t>Time synchronization in terms of symbol-level and slot-level and frequency synchronization are realized via PSS/SSS.</w:t>
      </w:r>
    </w:p>
    <w:p w14:paraId="554E0B7C" w14:textId="77777777" w:rsidR="00322307" w:rsidRDefault="00322307" w:rsidP="00322307">
      <w:r>
        <w:t>There are 1008 unique physical-layer cell identities given by</w:t>
      </w:r>
    </w:p>
    <w:p w14:paraId="2E1B70A9" w14:textId="77777777" w:rsidR="00322307" w:rsidRDefault="00322307" w:rsidP="00322307">
      <w:pPr>
        <w:pStyle w:val="EQ"/>
      </w:pPr>
      <w:r>
        <w:tab/>
      </w:r>
      <w:r>
        <w:rPr>
          <w:position w:val="-10"/>
        </w:rPr>
        <w:object w:dxaOrig="1680" w:dyaOrig="350" w14:anchorId="7646C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17.55pt" o:ole="">
            <v:imagedata r:id="rId13" o:title=""/>
          </v:shape>
          <o:OLEObject Type="Embed" ProgID="Equation.3" ShapeID="_x0000_i1025" DrawAspect="Content" ObjectID="_1745683172" r:id="rId14"/>
        </w:object>
      </w:r>
    </w:p>
    <w:p w14:paraId="6DBDCA59" w14:textId="77777777" w:rsidR="00322307" w:rsidRDefault="00322307" w:rsidP="00322307">
      <w:r>
        <w:t xml:space="preserve">where </w:t>
      </w:r>
      <m:oMath>
        <m:sSubSup>
          <m:sSubSupPr>
            <m:ctrlPr>
              <w:rPr>
                <w:rFonts w:ascii="Cambria Math" w:hAnsi="Cambria Math"/>
                <w:i/>
                <w:lang w:val="en-GB"/>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lang w:val="en-GB"/>
              </w:rPr>
            </m:ctrlPr>
          </m:dPr>
          <m:e>
            <m:r>
              <w:rPr>
                <w:rFonts w:ascii="Cambria Math" w:hAnsi="Cambria Math"/>
              </w:rPr>
              <m:t>0,1,…,335</m:t>
            </m:r>
          </m:e>
        </m:d>
      </m:oMath>
      <w:r>
        <w:t xml:space="preserve">  is the secondary synchronization signal and </w:t>
      </w:r>
      <m:oMath>
        <m:sSubSup>
          <m:sSubSupPr>
            <m:ctrlPr>
              <w:rPr>
                <w:rFonts w:ascii="Cambria Math" w:hAnsi="Cambria Math"/>
                <w:i/>
                <w:lang w:val="en-GB"/>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lang w:val="en-GB"/>
              </w:rPr>
            </m:ctrlPr>
          </m:dPr>
          <m:e>
            <m:r>
              <w:rPr>
                <w:rFonts w:ascii="Cambria Math" w:hAnsi="Cambria Math"/>
              </w:rPr>
              <m:t>0,1,2</m:t>
            </m:r>
          </m:e>
        </m:d>
        <m:r>
          <w:rPr>
            <w:rFonts w:ascii="Cambria Math" w:hAnsi="Cambria Math"/>
            <w:lang w:val="en-GB"/>
          </w:rPr>
          <m:t xml:space="preserve"> </m:t>
        </m:r>
      </m:oMath>
      <w:r>
        <w:t xml:space="preserve">, is the primary synchronization </w:t>
      </w:r>
      <w:r w:rsidRPr="00924EAA">
        <w:rPr>
          <w:szCs w:val="20"/>
        </w:rPr>
        <w:t xml:space="preserve">signal. </w:t>
      </w:r>
      <w:r w:rsidRPr="00924EAA">
        <w:rPr>
          <w:rFonts w:cs="Times New Roman"/>
          <w:szCs w:val="20"/>
          <w:shd w:val="clear" w:color="auto" w:fill="FFFFFF"/>
        </w:rPr>
        <w:t xml:space="preserve">The </w:t>
      </w:r>
      <w:proofErr w:type="spellStart"/>
      <w:r w:rsidRPr="00924EAA">
        <w:rPr>
          <w:rFonts w:cs="Times New Roman"/>
          <w:szCs w:val="20"/>
          <w:shd w:val="clear" w:color="auto" w:fill="FFFFFF"/>
        </w:rPr>
        <w:t>gNB</w:t>
      </w:r>
      <w:proofErr w:type="spellEnd"/>
      <w:r w:rsidRPr="00924EAA">
        <w:rPr>
          <w:rFonts w:cs="Times New Roman"/>
          <w:szCs w:val="20"/>
          <w:shd w:val="clear" w:color="auto" w:fill="FFFFFF"/>
        </w:rPr>
        <w:t xml:space="preserve"> define multiple candidate positions for SSBs within a radio frame, and this number corresponds to the number of beams radiated in a certain direction. Each SSB </w:t>
      </w:r>
      <w:r>
        <w:rPr>
          <w:rFonts w:cs="Times New Roman"/>
          <w:szCs w:val="20"/>
          <w:shd w:val="clear" w:color="auto" w:fill="FFFFFF"/>
        </w:rPr>
        <w:t>candidate position is</w:t>
      </w:r>
      <w:r w:rsidRPr="00924EAA">
        <w:rPr>
          <w:rFonts w:cs="Times New Roman"/>
          <w:szCs w:val="20"/>
          <w:shd w:val="clear" w:color="auto" w:fill="FFFFFF"/>
        </w:rPr>
        <w:t xml:space="preserve"> identified by a unique number called SSB index </w:t>
      </w:r>
      <w:r w:rsidRPr="00BB1DD3">
        <w:rPr>
          <w:rFonts w:cs="Times New Roman"/>
          <w:szCs w:val="20"/>
          <w:shd w:val="clear" w:color="auto" w:fill="FFFFFF"/>
        </w:rPr>
        <w:t>and identification of which SSB is detected is dependent on where the UE is located</w:t>
      </w:r>
      <w:r w:rsidRPr="00924EAA">
        <w:rPr>
          <w:rFonts w:cs="Times New Roman"/>
          <w:szCs w:val="20"/>
          <w:shd w:val="clear" w:color="auto" w:fill="FFFFFF"/>
        </w:rPr>
        <w:t>.</w:t>
      </w:r>
      <w:r>
        <w:rPr>
          <w:rFonts w:cs="Times New Roman"/>
          <w:szCs w:val="20"/>
          <w:shd w:val="clear" w:color="auto" w:fill="FFFFFF"/>
        </w:rPr>
        <w:t xml:space="preserve"> </w:t>
      </w:r>
      <w:r w:rsidRPr="0031203D">
        <w:rPr>
          <w:rFonts w:cs="Times New Roman"/>
          <w:szCs w:val="20"/>
          <w:shd w:val="clear" w:color="auto" w:fill="FFFFFF"/>
        </w:rPr>
        <w:t>UE measures the signal strength of Demodulation Reference Signal (PBCH DMRS) of each SSB it detected for a certain period (a period of one SSB Set). From the measurement result, UE can identify the SSB index with the strongest signal strength. This SSB with the strongest signal strength is the best beam for the UE.</w:t>
      </w:r>
      <w:r>
        <w:rPr>
          <w:rFonts w:cs="Times New Roman"/>
          <w:szCs w:val="20"/>
          <w:shd w:val="clear" w:color="auto" w:fill="FFFFFF"/>
        </w:rPr>
        <w:t xml:space="preserve"> </w:t>
      </w:r>
    </w:p>
    <w:p w14:paraId="2508B910" w14:textId="77777777" w:rsidR="00322307" w:rsidRDefault="00322307" w:rsidP="00322307">
      <w:pPr>
        <w:rPr>
          <w:rFonts w:cs="Times New Roman"/>
          <w:szCs w:val="20"/>
          <w:lang w:eastAsia="ko-KR"/>
        </w:rPr>
      </w:pPr>
      <w:r>
        <w:rPr>
          <w:rFonts w:cs="Times New Roman"/>
          <w:szCs w:val="20"/>
          <w:lang w:eastAsia="ko-KR"/>
        </w:rPr>
        <w:t xml:space="preserve">Given the above, when different SSB indexes are considered for the same PCI, </w:t>
      </w:r>
      <w:proofErr w:type="gramStart"/>
      <w:r>
        <w:rPr>
          <w:rFonts w:cs="Times New Roman"/>
          <w:szCs w:val="20"/>
          <w:lang w:eastAsia="ko-KR"/>
        </w:rPr>
        <w:t>i.e.</w:t>
      </w:r>
      <w:proofErr w:type="gramEnd"/>
      <w:r>
        <w:rPr>
          <w:rFonts w:cs="Times New Roman"/>
          <w:szCs w:val="20"/>
          <w:lang w:eastAsia="ko-KR"/>
        </w:rPr>
        <w:t xml:space="preserve"> intra-cell, all the SSB indexes are transmitted in different OFDM symbols. Therefore, considering that only intra-cell is in the scope of this work item, there is no simultaneous reception of SSB signals when considering L1 measurements. However, the measurements can still be enhanced with smaller beam sweeping scaling factor by making use of simultaneous measurement of the same SSB index using different receive beams. </w:t>
      </w:r>
    </w:p>
    <w:p w14:paraId="5AB050AF" w14:textId="77777777" w:rsidR="00322307" w:rsidRPr="00FC0AD7" w:rsidRDefault="00322307" w:rsidP="00322307">
      <w:pPr>
        <w:rPr>
          <w:rFonts w:cs="Times New Roman"/>
          <w:szCs w:val="20"/>
          <w:lang w:eastAsia="ko-KR"/>
        </w:rPr>
      </w:pPr>
      <w:r>
        <w:rPr>
          <w:rFonts w:cs="Times New Roman"/>
          <w:szCs w:val="20"/>
          <w:lang w:eastAsia="ko-KR"/>
        </w:rPr>
        <w:t xml:space="preserve">Another aspect is whether group-based beam reporting is performing measurements for signals that are overlapped in time. Group based beam reporting is including SSB and CSI-RS as potential reference signals, and since we showed above that in intracell scenarios SSB is not transmitted in the same signal, it is easy to infer that GBBR does not require simultaneous reception of 2 reference signals. </w:t>
      </w:r>
    </w:p>
    <w:p w14:paraId="39143A6B" w14:textId="77777777" w:rsidR="00322307" w:rsidRPr="00983561" w:rsidRDefault="00322307" w:rsidP="00322307">
      <w:pPr>
        <w:pStyle w:val="RAN4observation0"/>
        <w:jc w:val="both"/>
        <w:rPr>
          <w:lang w:eastAsia="ko-KR"/>
        </w:rPr>
      </w:pPr>
      <w:bookmarkStart w:id="5" w:name="_Ref134691581"/>
      <w:bookmarkStart w:id="6" w:name="_Toc135070262"/>
      <w:r>
        <w:rPr>
          <w:lang w:eastAsia="ko-KR"/>
        </w:rPr>
        <w:t>It was agreed that we focus on Multi Rx Rel18 only on intra-cell scenarios.</w:t>
      </w:r>
      <w:bookmarkEnd w:id="5"/>
      <w:bookmarkEnd w:id="6"/>
      <w:r>
        <w:rPr>
          <w:lang w:eastAsia="ko-KR"/>
        </w:rPr>
        <w:t xml:space="preserve"> </w:t>
      </w:r>
    </w:p>
    <w:p w14:paraId="5811E37A" w14:textId="77777777" w:rsidR="00322307" w:rsidRDefault="00322307" w:rsidP="00121714">
      <w:pPr>
        <w:pStyle w:val="RAN4observation0"/>
        <w:rPr>
          <w:lang w:eastAsia="ko-KR"/>
        </w:rPr>
      </w:pPr>
      <w:bookmarkStart w:id="7" w:name="_Ref134691611"/>
      <w:bookmarkStart w:id="8" w:name="_Toc135070263"/>
      <w:r>
        <w:rPr>
          <w:lang w:eastAsia="ko-KR"/>
        </w:rPr>
        <w:t>When performing SSB measurements on intra-cell, the SSB indexes will not be overlapping for different TRPs.</w:t>
      </w:r>
      <w:bookmarkEnd w:id="8"/>
      <w:r>
        <w:rPr>
          <w:lang w:eastAsia="ko-KR"/>
        </w:rPr>
        <w:t xml:space="preserve"> </w:t>
      </w:r>
      <w:bookmarkEnd w:id="7"/>
    </w:p>
    <w:p w14:paraId="41509989" w14:textId="77777777" w:rsidR="00322307" w:rsidRPr="00237A5A" w:rsidRDefault="00322307" w:rsidP="00322307">
      <w:pPr>
        <w:pStyle w:val="RAN4observation0"/>
        <w:jc w:val="both"/>
        <w:rPr>
          <w:lang w:val="en-GB" w:eastAsia="ko-KR"/>
        </w:rPr>
      </w:pPr>
      <w:bookmarkStart w:id="9" w:name="_Toc135070264"/>
      <w:r>
        <w:rPr>
          <w:lang w:eastAsia="ko-KR"/>
        </w:rPr>
        <w:lastRenderedPageBreak/>
        <w:t>Resource set 1 and resource set 2 of Group based beam reporting are not necessarily transmitted and received in the same OFDM symbols.</w:t>
      </w:r>
      <w:bookmarkEnd w:id="9"/>
      <w:r>
        <w:rPr>
          <w:lang w:eastAsia="ko-KR"/>
        </w:rPr>
        <w:t xml:space="preserve"> </w:t>
      </w:r>
    </w:p>
    <w:p w14:paraId="4C1EEAEB" w14:textId="77777777" w:rsidR="00322307" w:rsidRDefault="00322307" w:rsidP="00322307">
      <w:pPr>
        <w:pStyle w:val="RAN4proposal"/>
        <w:rPr>
          <w:lang w:val="en-GB" w:eastAsia="ko-KR"/>
        </w:rPr>
      </w:pPr>
      <w:bookmarkStart w:id="10" w:name="_Ref134691679"/>
      <w:bookmarkStart w:id="11" w:name="_Toc135070265"/>
      <w:r>
        <w:rPr>
          <w:lang w:val="en-GB" w:eastAsia="ko-KR"/>
        </w:rPr>
        <w:t>RAN4 to</w:t>
      </w:r>
      <w:r w:rsidDel="00F50DC3">
        <w:rPr>
          <w:lang w:val="en-GB" w:eastAsia="ko-KR"/>
        </w:rPr>
        <w:t xml:space="preserve"> </w:t>
      </w:r>
      <w:r>
        <w:rPr>
          <w:lang w:val="en-GB" w:eastAsia="ko-KR"/>
        </w:rPr>
        <w:t xml:space="preserve">consider non-simultaneous RS measurements from different TRPs for </w:t>
      </w:r>
      <w:proofErr w:type="gramStart"/>
      <w:r>
        <w:rPr>
          <w:lang w:val="en-GB" w:eastAsia="ko-KR"/>
        </w:rPr>
        <w:t>multi Rx</w:t>
      </w:r>
      <w:proofErr w:type="gramEnd"/>
      <w:r>
        <w:rPr>
          <w:lang w:val="en-GB" w:eastAsia="ko-KR"/>
        </w:rPr>
        <w:t xml:space="preserve"> L1-RSRP measurement delay.</w:t>
      </w:r>
      <w:bookmarkEnd w:id="10"/>
      <w:bookmarkEnd w:id="11"/>
    </w:p>
    <w:p w14:paraId="59272484" w14:textId="77777777" w:rsidR="00322307" w:rsidRPr="000C0D60" w:rsidRDefault="00322307" w:rsidP="00322307">
      <w:pPr>
        <w:pStyle w:val="RAN4proposal"/>
        <w:rPr>
          <w:lang w:val="en-GB" w:eastAsia="ko-KR"/>
        </w:rPr>
      </w:pPr>
      <w:bookmarkStart w:id="12" w:name="_Toc135070266"/>
      <w:r w:rsidRPr="000C0D60">
        <w:rPr>
          <w:lang w:val="en-GB" w:eastAsia="ko-KR"/>
        </w:rPr>
        <w:t>RAN4 to</w:t>
      </w:r>
      <w:r w:rsidRPr="000C0D60" w:rsidDel="00F50DC3">
        <w:rPr>
          <w:lang w:val="en-GB" w:eastAsia="ko-KR"/>
        </w:rPr>
        <w:t xml:space="preserve"> </w:t>
      </w:r>
      <w:r w:rsidRPr="000C0D60">
        <w:rPr>
          <w:lang w:val="en-GB" w:eastAsia="ko-KR"/>
        </w:rPr>
        <w:t xml:space="preserve">consider non-simultaneous RS measurements from different TRPs for </w:t>
      </w:r>
      <w:r>
        <w:rPr>
          <w:rStyle w:val="ui-provider"/>
        </w:rPr>
        <w:t>Rel-17 group-based L1-RSRP report requirements</w:t>
      </w:r>
      <w:r w:rsidRPr="000C0D60">
        <w:rPr>
          <w:lang w:val="en-GB" w:eastAsia="ko-KR"/>
        </w:rPr>
        <w:t>.</w:t>
      </w:r>
      <w:bookmarkEnd w:id="12"/>
    </w:p>
    <w:p w14:paraId="52887254" w14:textId="25A90F33" w:rsidR="009E21E0" w:rsidRPr="0096661D" w:rsidRDefault="009E21E0" w:rsidP="009E21E0">
      <w:pPr>
        <w:pStyle w:val="RAN4H2"/>
        <w:rPr>
          <w:rStyle w:val="eop"/>
          <w:rFonts w:cs="Arial"/>
          <w:bCs/>
          <w:color w:val="000000" w:themeColor="text1"/>
          <w:szCs w:val="32"/>
          <w:lang w:eastAsia="ko-KR"/>
        </w:rPr>
      </w:pPr>
      <w:r w:rsidRPr="0096661D">
        <w:rPr>
          <w:lang w:eastAsia="ko-KR"/>
        </w:rPr>
        <w:t>RS</w:t>
      </w:r>
      <w:r>
        <w:rPr>
          <w:lang w:eastAsia="ko-KR"/>
        </w:rPr>
        <w:t>s</w:t>
      </w:r>
      <w:r w:rsidRPr="0096661D">
        <w:rPr>
          <w:lang w:eastAsia="ko-KR"/>
        </w:rPr>
        <w:t xml:space="preserve"> for </w:t>
      </w:r>
      <w:r>
        <w:rPr>
          <w:lang w:eastAsia="ko-KR"/>
        </w:rPr>
        <w:t>M</w:t>
      </w:r>
      <w:r w:rsidRPr="0096661D">
        <w:rPr>
          <w:lang w:eastAsia="ko-KR"/>
        </w:rPr>
        <w:t>easurements</w:t>
      </w:r>
    </w:p>
    <w:tbl>
      <w:tblPr>
        <w:tblStyle w:val="TableGrid"/>
        <w:tblW w:w="0" w:type="auto"/>
        <w:tblLook w:val="04A0" w:firstRow="1" w:lastRow="0" w:firstColumn="1" w:lastColumn="0" w:noHBand="0" w:noVBand="1"/>
      </w:tblPr>
      <w:tblGrid>
        <w:gridCol w:w="9617"/>
      </w:tblGrid>
      <w:tr w:rsidR="009E21E0" w14:paraId="2333D0FD" w14:textId="77777777">
        <w:tc>
          <w:tcPr>
            <w:tcW w:w="9617" w:type="dxa"/>
          </w:tcPr>
          <w:p w14:paraId="5796E418" w14:textId="77777777" w:rsidR="009E21E0" w:rsidRDefault="009E21E0">
            <w:pPr>
              <w:rPr>
                <w:rFonts w:eastAsiaTheme="minorEastAsia"/>
                <w:b/>
                <w:bCs/>
                <w:iCs/>
                <w:lang w:eastAsia="zh-CN"/>
              </w:rPr>
            </w:pPr>
            <w:r>
              <w:rPr>
                <w:rFonts w:eastAsiaTheme="minorEastAsia"/>
                <w:b/>
                <w:bCs/>
                <w:iCs/>
                <w:lang w:eastAsia="zh-CN"/>
              </w:rPr>
              <w:t>Issue 1-1: Which reference signals to be considered for multi-</w:t>
            </w:r>
            <w:proofErr w:type="spellStart"/>
            <w:r>
              <w:rPr>
                <w:rFonts w:eastAsiaTheme="minorEastAsia"/>
                <w:b/>
                <w:bCs/>
                <w:iCs/>
                <w:lang w:eastAsia="zh-CN"/>
              </w:rPr>
              <w:t>rx</w:t>
            </w:r>
            <w:proofErr w:type="spellEnd"/>
            <w:r>
              <w:rPr>
                <w:rFonts w:eastAsiaTheme="minorEastAsia"/>
                <w:b/>
                <w:bCs/>
                <w:iCs/>
                <w:lang w:eastAsia="zh-CN"/>
              </w:rPr>
              <w:t xml:space="preserve"> L1 measurement requirements</w:t>
            </w:r>
          </w:p>
          <w:p w14:paraId="52B955EB" w14:textId="77777777" w:rsidR="009E21E0" w:rsidRDefault="009E21E0">
            <w:pPr>
              <w:rPr>
                <w:rFonts w:eastAsiaTheme="minorEastAsia"/>
                <w:i/>
                <w:lang w:eastAsia="zh-CN"/>
              </w:rPr>
            </w:pPr>
            <w:r>
              <w:rPr>
                <w:rFonts w:eastAsiaTheme="minorEastAsia"/>
                <w:i/>
                <w:lang w:eastAsia="zh-CN"/>
              </w:rPr>
              <w:t>Agreement from GTW:</w:t>
            </w:r>
          </w:p>
          <w:p w14:paraId="2B21F31C" w14:textId="77777777" w:rsidR="009E21E0" w:rsidRDefault="009E21E0" w:rsidP="009E21E0">
            <w:pPr>
              <w:pStyle w:val="ListParagraph"/>
              <w:numPr>
                <w:ilvl w:val="1"/>
                <w:numId w:val="30"/>
              </w:numPr>
              <w:overflowPunct w:val="0"/>
              <w:autoSpaceDE w:val="0"/>
              <w:autoSpaceDN w:val="0"/>
              <w:adjustRightInd w:val="0"/>
              <w:spacing w:after="120" w:line="252" w:lineRule="auto"/>
              <w:contextualSpacing w:val="0"/>
              <w:rPr>
                <w:rFonts w:eastAsia="MS Mincho"/>
                <w:lang w:eastAsia="ja-JP"/>
              </w:rPr>
            </w:pPr>
            <w:r>
              <w:rPr>
                <w:rFonts w:eastAsiaTheme="minorEastAsia"/>
                <w:iCs/>
              </w:rPr>
              <w:t>Multi-Rx L1 measurement requirements are defined under assumption of the following reference signals availability</w:t>
            </w:r>
          </w:p>
          <w:p w14:paraId="507851BD" w14:textId="77777777" w:rsidR="009E21E0" w:rsidRDefault="009E21E0" w:rsidP="009E21E0">
            <w:pPr>
              <w:pStyle w:val="ListParagraph"/>
              <w:numPr>
                <w:ilvl w:val="2"/>
                <w:numId w:val="30"/>
              </w:numPr>
              <w:overflowPunct w:val="0"/>
              <w:autoSpaceDE w:val="0"/>
              <w:autoSpaceDN w:val="0"/>
              <w:adjustRightInd w:val="0"/>
              <w:spacing w:after="120" w:line="252" w:lineRule="auto"/>
              <w:contextualSpacing w:val="0"/>
              <w:rPr>
                <w:lang w:val="en-GB" w:eastAsia="ja-JP"/>
              </w:rPr>
            </w:pPr>
            <w:r>
              <w:rPr>
                <w:lang w:eastAsia="ja-JP"/>
              </w:rPr>
              <w:t>CSI-RS + CSI-RS: CSI-RS reference signals are transmitted from the two TRPs</w:t>
            </w:r>
          </w:p>
          <w:p w14:paraId="32E48DF6" w14:textId="77777777" w:rsidR="009E21E0" w:rsidRDefault="009E21E0" w:rsidP="009E21E0">
            <w:pPr>
              <w:pStyle w:val="ListParagraph"/>
              <w:numPr>
                <w:ilvl w:val="2"/>
                <w:numId w:val="30"/>
              </w:numPr>
              <w:overflowPunct w:val="0"/>
              <w:autoSpaceDE w:val="0"/>
              <w:autoSpaceDN w:val="0"/>
              <w:adjustRightInd w:val="0"/>
              <w:spacing w:after="120" w:line="252" w:lineRule="auto"/>
              <w:contextualSpacing w:val="0"/>
              <w:rPr>
                <w:lang w:eastAsia="ja-JP"/>
              </w:rPr>
            </w:pPr>
            <w:r>
              <w:rPr>
                <w:lang w:eastAsia="ja-JP"/>
              </w:rPr>
              <w:t>SSB + SSB: SSB signals are transmitted from the two TRPs</w:t>
            </w:r>
          </w:p>
          <w:p w14:paraId="0526E918" w14:textId="77777777" w:rsidR="009E21E0" w:rsidRDefault="009E21E0" w:rsidP="009E21E0">
            <w:pPr>
              <w:pStyle w:val="ListParagraph"/>
              <w:numPr>
                <w:ilvl w:val="2"/>
                <w:numId w:val="30"/>
              </w:numPr>
              <w:overflowPunct w:val="0"/>
              <w:autoSpaceDE w:val="0"/>
              <w:autoSpaceDN w:val="0"/>
              <w:adjustRightInd w:val="0"/>
              <w:spacing w:after="120" w:line="252" w:lineRule="auto"/>
              <w:contextualSpacing w:val="0"/>
              <w:rPr>
                <w:lang w:eastAsia="ja-JP"/>
              </w:rPr>
            </w:pPr>
            <w:r>
              <w:rPr>
                <w:lang w:eastAsia="ja-JP"/>
              </w:rPr>
              <w:t xml:space="preserve">FFS </w:t>
            </w:r>
          </w:p>
          <w:p w14:paraId="40C8DF36" w14:textId="77777777" w:rsidR="009E21E0" w:rsidRDefault="009E21E0" w:rsidP="009E21E0">
            <w:pPr>
              <w:pStyle w:val="ListParagraph"/>
              <w:numPr>
                <w:ilvl w:val="3"/>
                <w:numId w:val="30"/>
              </w:numPr>
              <w:overflowPunct w:val="0"/>
              <w:autoSpaceDE w:val="0"/>
              <w:autoSpaceDN w:val="0"/>
              <w:adjustRightInd w:val="0"/>
              <w:spacing w:after="120" w:line="252" w:lineRule="auto"/>
              <w:contextualSpacing w:val="0"/>
              <w:rPr>
                <w:lang w:eastAsia="ja-JP"/>
              </w:rPr>
            </w:pPr>
            <w:r>
              <w:rPr>
                <w:lang w:eastAsia="ja-JP"/>
              </w:rPr>
              <w:t>SSB + CSI-RS: SSB and CSI-RS signals are transmitted from different TRPs</w:t>
            </w:r>
          </w:p>
          <w:p w14:paraId="7527FBDF" w14:textId="77777777" w:rsidR="009E21E0" w:rsidRDefault="009E21E0" w:rsidP="009E21E0">
            <w:pPr>
              <w:pStyle w:val="ListParagraph"/>
              <w:numPr>
                <w:ilvl w:val="2"/>
                <w:numId w:val="30"/>
              </w:numPr>
              <w:overflowPunct w:val="0"/>
              <w:autoSpaceDE w:val="0"/>
              <w:autoSpaceDN w:val="0"/>
              <w:adjustRightInd w:val="0"/>
              <w:spacing w:after="120" w:line="252" w:lineRule="auto"/>
              <w:contextualSpacing w:val="0"/>
              <w:rPr>
                <w:rFonts w:eastAsiaTheme="minorEastAsia"/>
                <w:i/>
                <w:lang w:eastAsia="zh-CN"/>
              </w:rPr>
            </w:pPr>
            <w:r>
              <w:rPr>
                <w:lang w:eastAsia="ja-JP"/>
              </w:rPr>
              <w:t>FFS if same or different RS combinations would apply for different RRM requirements</w:t>
            </w:r>
          </w:p>
          <w:p w14:paraId="6A82B5E0" w14:textId="77777777" w:rsidR="009E21E0" w:rsidRPr="00D2732F" w:rsidRDefault="009E21E0" w:rsidP="009E21E0">
            <w:pPr>
              <w:pStyle w:val="ListParagraph"/>
              <w:numPr>
                <w:ilvl w:val="2"/>
                <w:numId w:val="30"/>
              </w:numPr>
              <w:overflowPunct w:val="0"/>
              <w:autoSpaceDE w:val="0"/>
              <w:autoSpaceDN w:val="0"/>
              <w:adjustRightInd w:val="0"/>
              <w:spacing w:after="120" w:line="252" w:lineRule="auto"/>
              <w:contextualSpacing w:val="0"/>
              <w:rPr>
                <w:rFonts w:eastAsiaTheme="minorEastAsia"/>
                <w:i/>
                <w:lang w:eastAsia="zh-CN"/>
              </w:rPr>
            </w:pPr>
            <w:r>
              <w:rPr>
                <w:lang w:eastAsia="ja-JP"/>
              </w:rPr>
              <w:t>FFS whether to consider simultaneous and/or non-simultaneous RS transmission from different TRP to define RRM requirement</w:t>
            </w:r>
          </w:p>
          <w:p w14:paraId="3CD7AE23" w14:textId="77777777" w:rsidR="00D2732F" w:rsidRDefault="00D2732F" w:rsidP="00D2732F">
            <w:pPr>
              <w:rPr>
                <w:b/>
                <w:lang w:eastAsia="ko-KR"/>
              </w:rPr>
            </w:pPr>
          </w:p>
          <w:p w14:paraId="4EBB409D" w14:textId="41DFAC09" w:rsidR="00D2732F" w:rsidRDefault="00D2732F" w:rsidP="00D2732F">
            <w:pPr>
              <w:rPr>
                <w:b/>
                <w:lang w:eastAsia="ko-KR"/>
              </w:rPr>
            </w:pPr>
            <w:r>
              <w:rPr>
                <w:b/>
                <w:lang w:eastAsia="ko-KR"/>
              </w:rPr>
              <w:t xml:space="preserve">Issue 1-3-4: Which reference signals to be considered for GBBR configuration </w:t>
            </w:r>
          </w:p>
          <w:p w14:paraId="00AAAE85" w14:textId="77777777" w:rsidR="00D2732F" w:rsidRDefault="00D2732F" w:rsidP="00D2732F">
            <w:pPr>
              <w:spacing w:after="120"/>
              <w:rPr>
                <w:i/>
                <w:iCs/>
                <w:szCs w:val="24"/>
                <w:lang w:eastAsia="zh-CN"/>
              </w:rPr>
            </w:pPr>
            <w:r>
              <w:rPr>
                <w:i/>
                <w:iCs/>
                <w:szCs w:val="24"/>
                <w:lang w:eastAsia="zh-CN"/>
              </w:rPr>
              <w:t xml:space="preserve"> Agreements: SSB+SSB or CSI-RS + CSI-RS can be supported for GBBR.</w:t>
            </w:r>
          </w:p>
          <w:p w14:paraId="2EF5C284" w14:textId="77777777" w:rsidR="00D2732F" w:rsidRDefault="00D2732F" w:rsidP="00D2732F">
            <w:pPr>
              <w:spacing w:after="120"/>
              <w:rPr>
                <w:i/>
                <w:iCs/>
                <w:szCs w:val="24"/>
                <w:lang w:eastAsia="zh-CN"/>
              </w:rPr>
            </w:pPr>
            <w:r>
              <w:rPr>
                <w:i/>
                <w:iCs/>
                <w:szCs w:val="24"/>
                <w:lang w:eastAsia="zh-CN"/>
              </w:rPr>
              <w:t>Way forward: FFS if SSB+CSI-RS is supported for GBBR.</w:t>
            </w:r>
          </w:p>
          <w:p w14:paraId="19F69160" w14:textId="3DB882E7" w:rsidR="00D2732F" w:rsidRPr="00D2732F" w:rsidRDefault="00D2732F" w:rsidP="00D2732F">
            <w:pPr>
              <w:overflowPunct w:val="0"/>
              <w:autoSpaceDE w:val="0"/>
              <w:autoSpaceDN w:val="0"/>
              <w:adjustRightInd w:val="0"/>
              <w:spacing w:after="120" w:line="252" w:lineRule="auto"/>
              <w:rPr>
                <w:rFonts w:eastAsiaTheme="minorEastAsia"/>
                <w:i/>
                <w:lang w:eastAsia="zh-CN"/>
              </w:rPr>
            </w:pPr>
          </w:p>
        </w:tc>
      </w:tr>
    </w:tbl>
    <w:p w14:paraId="15E54DD5" w14:textId="77777777" w:rsidR="009E21E0" w:rsidRDefault="009E21E0" w:rsidP="009E21E0">
      <w:pPr>
        <w:rPr>
          <w:lang w:val="en-GB"/>
        </w:rPr>
      </w:pPr>
    </w:p>
    <w:p w14:paraId="3FCAA739" w14:textId="0028658F" w:rsidR="00FF370D" w:rsidRDefault="00FF370D" w:rsidP="009E21E0">
      <w:pPr>
        <w:rPr>
          <w:lang w:val="en-GB"/>
        </w:rPr>
      </w:pPr>
      <w:r w:rsidRPr="006A61C2">
        <w:rPr>
          <w:lang w:val="en-GB"/>
        </w:rPr>
        <w:t xml:space="preserve">In </w:t>
      </w:r>
      <w:r>
        <w:rPr>
          <w:lang w:val="en-GB"/>
        </w:rPr>
        <w:t>the last meeting the above issue was discussed regarding RSs for measurements [</w:t>
      </w:r>
      <w:r w:rsidRPr="006A61C2">
        <w:rPr>
          <w:lang w:val="en-GB"/>
        </w:rPr>
        <w:fldChar w:fldCharType="begin"/>
      </w:r>
      <w:r w:rsidRPr="006A61C2">
        <w:rPr>
          <w:lang w:val="en-GB"/>
        </w:rPr>
        <w:instrText xml:space="preserve"> REF _Ref130292661 \r \h  \* MERGEFORMAT </w:instrText>
      </w:r>
      <w:r w:rsidRPr="006A61C2">
        <w:rPr>
          <w:lang w:val="en-GB"/>
        </w:rPr>
      </w:r>
      <w:r w:rsidRPr="006A61C2">
        <w:rPr>
          <w:lang w:val="en-GB"/>
        </w:rPr>
        <w:fldChar w:fldCharType="separate"/>
      </w:r>
      <w:r w:rsidR="00B86AA7">
        <w:rPr>
          <w:lang w:val="en-GB"/>
        </w:rPr>
        <w:t>2</w:t>
      </w:r>
      <w:r w:rsidRPr="006A61C2">
        <w:rPr>
          <w:lang w:val="en-GB"/>
        </w:rPr>
        <w:fldChar w:fldCharType="end"/>
      </w:r>
      <w:r>
        <w:rPr>
          <w:lang w:val="en-GB"/>
        </w:rPr>
        <w:t>]:</w:t>
      </w:r>
    </w:p>
    <w:p w14:paraId="119D784D" w14:textId="44A220F0" w:rsidR="009E21E0" w:rsidRPr="00FF370D" w:rsidRDefault="00FF370D" w:rsidP="009E21E0">
      <w:pPr>
        <w:rPr>
          <w:lang w:val="en-GB"/>
        </w:rPr>
      </w:pPr>
      <w:r>
        <w:rPr>
          <w:lang w:val="en-GB"/>
        </w:rPr>
        <w:t xml:space="preserve">When FR2 multi-Rx is considered, for the existing Rel-15 to Rel-17 requirements when L1 reference signal is CSI-RS or SSB, </w:t>
      </w:r>
      <w:r w:rsidRPr="00FF370D">
        <w:rPr>
          <w:szCs w:val="20"/>
          <w:lang w:eastAsia="zh-CN"/>
        </w:rPr>
        <w:t>SSB+CSI-RS</w:t>
      </w:r>
      <w:r>
        <w:rPr>
          <w:szCs w:val="20"/>
          <w:lang w:eastAsia="zh-CN"/>
        </w:rPr>
        <w:t xml:space="preserve"> combination is possible. As per RAN1/RAN2 </w:t>
      </w:r>
      <w:r>
        <w:t xml:space="preserve">specification it is possible to configure GBBR </w:t>
      </w:r>
      <w:proofErr w:type="spellStart"/>
      <w:r>
        <w:t>rel</w:t>
      </w:r>
      <w:proofErr w:type="spellEnd"/>
      <w:r>
        <w:t xml:space="preserve"> 17 with Set 1 containing a different type of RS than Set 2, </w:t>
      </w:r>
      <w:proofErr w:type="gramStart"/>
      <w:r>
        <w:t>e.g.</w:t>
      </w:r>
      <w:proofErr w:type="gramEnd"/>
      <w:r>
        <w:t xml:space="preserve"> Set 1 with SSB and Set 2 with CSI-RS.</w:t>
      </w:r>
      <w:r>
        <w:rPr>
          <w:lang w:val="en-GB"/>
        </w:rPr>
        <w:t xml:space="preserve"> </w:t>
      </w:r>
      <w:r w:rsidR="009E21E0" w:rsidRPr="00FF370D">
        <w:rPr>
          <w:rFonts w:cs="Times New Roman"/>
          <w:szCs w:val="20"/>
        </w:rPr>
        <w:t>It is already defined in 38.214 and 38.331 that CSI-RS and SSB can be configured</w:t>
      </w:r>
      <w:r w:rsidRPr="00FF370D">
        <w:rPr>
          <w:rFonts w:cs="Times New Roman"/>
          <w:szCs w:val="20"/>
        </w:rPr>
        <w:t xml:space="preserve"> </w:t>
      </w:r>
      <w:r>
        <w:rPr>
          <w:rFonts w:cs="Times New Roman"/>
          <w:szCs w:val="20"/>
        </w:rPr>
        <w:t>as shown below:</w:t>
      </w:r>
    </w:p>
    <w:tbl>
      <w:tblPr>
        <w:tblW w:w="0" w:type="auto"/>
        <w:tblInd w:w="607" w:type="dxa"/>
        <w:tblCellMar>
          <w:left w:w="0" w:type="dxa"/>
          <w:right w:w="0" w:type="dxa"/>
        </w:tblCellMar>
        <w:tblLook w:val="04A0" w:firstRow="1" w:lastRow="0" w:firstColumn="1" w:lastColumn="0" w:noHBand="0" w:noVBand="1"/>
      </w:tblPr>
      <w:tblGrid>
        <w:gridCol w:w="9000"/>
      </w:tblGrid>
      <w:tr w:rsidR="009E21E0" w14:paraId="0B038626" w14:textId="77777777">
        <w:tc>
          <w:tcPr>
            <w:tcW w:w="10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CD825" w14:textId="77777777" w:rsidR="009E21E0" w:rsidRDefault="009E21E0">
            <w:pPr>
              <w:rPr>
                <w:rStyle w:val="ui-provider"/>
                <w:rFonts w:ascii="SimSun" w:hAnsi="SimSun"/>
                <w:sz w:val="24"/>
                <w:szCs w:val="24"/>
                <w:lang w:val="da-DK"/>
              </w:rPr>
            </w:pPr>
            <w:r>
              <w:rPr>
                <w:rStyle w:val="ui-provider"/>
                <w:rFonts w:hint="eastAsia"/>
                <w:lang w:val="da-DK"/>
              </w:rPr>
              <w:t>From 38.331</w:t>
            </w:r>
          </w:p>
          <w:p w14:paraId="2A9CE9CC" w14:textId="20AD1F48" w:rsidR="009E21E0" w:rsidRDefault="0030593F">
            <w:pPr>
              <w:rPr>
                <w:rFonts w:ascii="Calibri" w:hAnsi="Calibri"/>
                <w:sz w:val="22"/>
              </w:rPr>
            </w:pPr>
            <w:r w:rsidRPr="0030593F">
              <w:rPr>
                <w:rFonts w:ascii="Calibri" w:hAnsi="Calibri"/>
                <w:noProof/>
                <w:sz w:val="22"/>
              </w:rPr>
              <w:drawing>
                <wp:inline distT="0" distB="0" distL="0" distR="0" wp14:anchorId="33DF9FCB" wp14:editId="2C00403D">
                  <wp:extent cx="5633085" cy="1000760"/>
                  <wp:effectExtent l="0" t="0" r="571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33085" cy="1000760"/>
                          </a:xfrm>
                          <a:prstGeom prst="rect">
                            <a:avLst/>
                          </a:prstGeom>
                          <a:noFill/>
                          <a:ln>
                            <a:noFill/>
                          </a:ln>
                        </pic:spPr>
                      </pic:pic>
                    </a:graphicData>
                  </a:graphic>
                </wp:inline>
              </w:drawing>
            </w:r>
          </w:p>
          <w:p w14:paraId="60C1EF3B" w14:textId="449B3E7B" w:rsidR="009E21E0" w:rsidRDefault="009E21E0">
            <w:pPr>
              <w:rPr>
                <w:rFonts w:ascii="Calibri" w:hAnsi="Calibri"/>
                <w:sz w:val="22"/>
              </w:rPr>
            </w:pPr>
          </w:p>
        </w:tc>
      </w:tr>
      <w:tr w:rsidR="009E21E0" w14:paraId="69E07E12" w14:textId="77777777">
        <w:tc>
          <w:tcPr>
            <w:tcW w:w="10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3E1FDF" w14:textId="77777777" w:rsidR="009E21E0" w:rsidRDefault="009E21E0">
            <w:pPr>
              <w:rPr>
                <w:rStyle w:val="ui-provider"/>
                <w:rFonts w:ascii="SimSun" w:hAnsi="SimSun"/>
                <w:sz w:val="24"/>
                <w:szCs w:val="24"/>
              </w:rPr>
            </w:pPr>
          </w:p>
          <w:p w14:paraId="67596D19" w14:textId="77777777" w:rsidR="009E21E0" w:rsidRDefault="009E21E0">
            <w:pPr>
              <w:rPr>
                <w:rStyle w:val="ui-provider"/>
                <w:lang w:val="da-DK"/>
              </w:rPr>
            </w:pPr>
            <w:r>
              <w:rPr>
                <w:rStyle w:val="ui-provider"/>
                <w:rFonts w:hint="eastAsia"/>
                <w:lang w:val="da-DK"/>
              </w:rPr>
              <w:t>From 38.214:</w:t>
            </w:r>
          </w:p>
          <w:p w14:paraId="6CBB5609" w14:textId="1164236A" w:rsidR="009E21E0" w:rsidRDefault="00F50FBF" w:rsidP="00F50FBF">
            <w:r w:rsidRPr="00F50FBF">
              <w:rPr>
                <w:rStyle w:val="ui-provider"/>
                <w:noProof/>
                <w:lang w:val="da-DK"/>
              </w:rPr>
              <w:lastRenderedPageBreak/>
              <w:drawing>
                <wp:inline distT="0" distB="0" distL="0" distR="0" wp14:anchorId="3B36F900" wp14:editId="391B8AB4">
                  <wp:extent cx="5572760" cy="905510"/>
                  <wp:effectExtent l="0" t="0" r="889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2760" cy="905510"/>
                          </a:xfrm>
                          <a:prstGeom prst="rect">
                            <a:avLst/>
                          </a:prstGeom>
                          <a:noFill/>
                          <a:ln>
                            <a:noFill/>
                          </a:ln>
                        </pic:spPr>
                      </pic:pic>
                    </a:graphicData>
                  </a:graphic>
                </wp:inline>
              </w:drawing>
            </w:r>
          </w:p>
        </w:tc>
      </w:tr>
    </w:tbl>
    <w:p w14:paraId="64515A78" w14:textId="77777777" w:rsidR="009E21E0" w:rsidRDefault="009E21E0" w:rsidP="009E21E0">
      <w:pPr>
        <w:rPr>
          <w:lang w:val="en-GB"/>
        </w:rPr>
      </w:pPr>
    </w:p>
    <w:p w14:paraId="200896F2" w14:textId="77777777" w:rsidR="009E21E0" w:rsidRDefault="009E21E0" w:rsidP="009E21E0">
      <w:pPr>
        <w:pStyle w:val="RAN4observation0"/>
        <w:jc w:val="both"/>
      </w:pPr>
      <w:bookmarkStart w:id="13" w:name="_Toc135070267"/>
      <w:r>
        <w:t xml:space="preserve">It is possible from RAN1/RAN2 specification to configure GBBR </w:t>
      </w:r>
      <w:proofErr w:type="spellStart"/>
      <w:r>
        <w:t>rel</w:t>
      </w:r>
      <w:proofErr w:type="spellEnd"/>
      <w:r>
        <w:t xml:space="preserve"> 17 with Set 1 containing a different type of RS than Set 2, </w:t>
      </w:r>
      <w:proofErr w:type="gramStart"/>
      <w:r>
        <w:t>e.g.</w:t>
      </w:r>
      <w:proofErr w:type="gramEnd"/>
      <w:r>
        <w:t xml:space="preserve"> Set 1 with SSB and Set 2 with CSI-RS.</w:t>
      </w:r>
      <w:bookmarkEnd w:id="13"/>
      <w:r>
        <w:t xml:space="preserve"> </w:t>
      </w:r>
    </w:p>
    <w:p w14:paraId="1F5872BE" w14:textId="2BCE3B95" w:rsidR="009E21E0" w:rsidRPr="000931D7" w:rsidRDefault="009E21E0" w:rsidP="009E21E0">
      <w:pPr>
        <w:pStyle w:val="RAN4proposal"/>
        <w:ind w:left="4188" w:hanging="4188"/>
        <w:rPr>
          <w:rFonts w:eastAsia="Yu Mincho"/>
          <w:color w:val="000000" w:themeColor="text1"/>
          <w:szCs w:val="20"/>
          <w:lang w:eastAsia="ja-JP"/>
        </w:rPr>
      </w:pPr>
      <w:bookmarkStart w:id="14" w:name="_Ref131160942"/>
      <w:bookmarkStart w:id="15" w:name="_Toc135070268"/>
      <w:r w:rsidRPr="002D1098">
        <w:t xml:space="preserve">RAN </w:t>
      </w:r>
      <w:r w:rsidRPr="008D0AF3">
        <w:t xml:space="preserve">4 to </w:t>
      </w:r>
      <w:r>
        <w:t>define</w:t>
      </w:r>
      <w:r w:rsidRPr="008D0AF3">
        <w:t xml:space="preserve"> </w:t>
      </w:r>
      <w:r>
        <w:t xml:space="preserve">requirements </w:t>
      </w:r>
      <w:r>
        <w:rPr>
          <w:rFonts w:eastAsia="Yu Mincho"/>
          <w:color w:val="000000" w:themeColor="text1"/>
          <w:szCs w:val="20"/>
          <w:lang w:eastAsia="ja-JP"/>
        </w:rPr>
        <w:t xml:space="preserve">with a combination of </w:t>
      </w:r>
      <w:r w:rsidRPr="008C1678">
        <w:rPr>
          <w:rFonts w:eastAsia="Yu Mincho"/>
          <w:color w:val="000000" w:themeColor="text1"/>
          <w:szCs w:val="20"/>
          <w:lang w:eastAsia="ja-JP"/>
        </w:rPr>
        <w:t xml:space="preserve">SSB and CSI-RS </w:t>
      </w:r>
      <w:r>
        <w:rPr>
          <w:rFonts w:eastAsia="Yu Mincho"/>
          <w:color w:val="000000" w:themeColor="text1"/>
          <w:szCs w:val="20"/>
          <w:lang w:eastAsia="ja-JP"/>
        </w:rPr>
        <w:t xml:space="preserve">for GBBR </w:t>
      </w:r>
      <w:proofErr w:type="spellStart"/>
      <w:r>
        <w:rPr>
          <w:rFonts w:eastAsia="Yu Mincho"/>
          <w:color w:val="000000" w:themeColor="text1"/>
          <w:szCs w:val="20"/>
          <w:lang w:eastAsia="ja-JP"/>
        </w:rPr>
        <w:t>rel</w:t>
      </w:r>
      <w:proofErr w:type="spellEnd"/>
      <w:r>
        <w:rPr>
          <w:rFonts w:eastAsia="Yu Mincho"/>
          <w:color w:val="000000" w:themeColor="text1"/>
          <w:szCs w:val="20"/>
          <w:lang w:eastAsia="ja-JP"/>
        </w:rPr>
        <w:t xml:space="preserve"> 17.</w:t>
      </w:r>
      <w:bookmarkEnd w:id="14"/>
      <w:bookmarkEnd w:id="15"/>
    </w:p>
    <w:p w14:paraId="1F36AEB4" w14:textId="665ED763" w:rsidR="009E21E0" w:rsidRDefault="009E21E0" w:rsidP="009E21E0">
      <w:pPr>
        <w:pStyle w:val="RAN4H2"/>
        <w:rPr>
          <w:lang w:eastAsia="ko-KR"/>
        </w:rPr>
      </w:pPr>
      <w:r w:rsidRPr="0096661D">
        <w:rPr>
          <w:lang w:eastAsia="ko-KR"/>
        </w:rPr>
        <w:t>Beam Sweeping factor</w:t>
      </w:r>
    </w:p>
    <w:p w14:paraId="0FD8F467" w14:textId="53C89BBF" w:rsidR="009E21E0" w:rsidRPr="009235DF" w:rsidRDefault="009E21E0" w:rsidP="009E21E0">
      <w:pPr>
        <w:rPr>
          <w:rStyle w:val="eop"/>
          <w:lang w:val="en-GB"/>
        </w:rPr>
      </w:pPr>
      <w:r w:rsidRPr="006A61C2">
        <w:rPr>
          <w:lang w:val="en-GB"/>
        </w:rPr>
        <w:t xml:space="preserve">In </w:t>
      </w:r>
      <w:r>
        <w:rPr>
          <w:lang w:val="en-GB"/>
        </w:rPr>
        <w:t xml:space="preserve">the last meeting the following issue was discussed regarding beam sweeping scaling factor </w:t>
      </w:r>
      <w:r w:rsidR="00AE67D1">
        <w:rPr>
          <w:rStyle w:val="normaltextrun"/>
          <w:color w:val="000000"/>
          <w:szCs w:val="20"/>
          <w:shd w:val="clear" w:color="auto" w:fill="FFFFFF"/>
        </w:rPr>
        <w:t>[</w:t>
      </w:r>
      <w:r w:rsidR="00AE67D1">
        <w:rPr>
          <w:rStyle w:val="normaltextrun"/>
          <w:color w:val="000000"/>
          <w:szCs w:val="20"/>
          <w:shd w:val="clear" w:color="auto" w:fill="FFFFFF"/>
        </w:rPr>
        <w:fldChar w:fldCharType="begin"/>
      </w:r>
      <w:r w:rsidR="00AE67D1">
        <w:rPr>
          <w:rStyle w:val="normaltextrun"/>
          <w:color w:val="000000"/>
          <w:szCs w:val="20"/>
          <w:shd w:val="clear" w:color="auto" w:fill="FFFFFF"/>
        </w:rPr>
        <w:instrText xml:space="preserve"> REF _Ref130293494 \r \h </w:instrText>
      </w:r>
      <w:r w:rsidR="00AE67D1">
        <w:rPr>
          <w:rStyle w:val="normaltextrun"/>
          <w:color w:val="000000"/>
          <w:szCs w:val="20"/>
          <w:shd w:val="clear" w:color="auto" w:fill="FFFFFF"/>
        </w:rPr>
      </w:r>
      <w:r w:rsidR="00AE67D1">
        <w:rPr>
          <w:rStyle w:val="normaltextrun"/>
          <w:color w:val="000000"/>
          <w:szCs w:val="20"/>
          <w:shd w:val="clear" w:color="auto" w:fill="FFFFFF"/>
        </w:rPr>
        <w:fldChar w:fldCharType="separate"/>
      </w:r>
      <w:r w:rsidR="00B86AA7">
        <w:rPr>
          <w:rStyle w:val="normaltextrun"/>
          <w:color w:val="000000"/>
          <w:szCs w:val="20"/>
          <w:shd w:val="clear" w:color="auto" w:fill="FFFFFF"/>
        </w:rPr>
        <w:t>1</w:t>
      </w:r>
      <w:r w:rsidR="00AE67D1">
        <w:rPr>
          <w:rStyle w:val="normaltextrun"/>
          <w:color w:val="000000"/>
          <w:szCs w:val="20"/>
          <w:shd w:val="clear" w:color="auto" w:fill="FFFFFF"/>
        </w:rPr>
        <w:fldChar w:fldCharType="end"/>
      </w:r>
      <w:r w:rsidR="00AE67D1">
        <w:rPr>
          <w:rStyle w:val="normaltextrun"/>
          <w:color w:val="000000"/>
          <w:szCs w:val="20"/>
          <w:shd w:val="clear" w:color="auto" w:fill="FFFFFF"/>
        </w:rPr>
        <w:t>]</w:t>
      </w:r>
      <w:r>
        <w:rPr>
          <w:lang w:val="en-GB"/>
        </w:rPr>
        <w:t>:</w:t>
      </w:r>
    </w:p>
    <w:tbl>
      <w:tblPr>
        <w:tblStyle w:val="TableGrid"/>
        <w:tblW w:w="0" w:type="auto"/>
        <w:tblLook w:val="04A0" w:firstRow="1" w:lastRow="0" w:firstColumn="1" w:lastColumn="0" w:noHBand="0" w:noVBand="1"/>
      </w:tblPr>
      <w:tblGrid>
        <w:gridCol w:w="9617"/>
      </w:tblGrid>
      <w:tr w:rsidR="009E21E0" w14:paraId="6902073F" w14:textId="77777777">
        <w:tc>
          <w:tcPr>
            <w:tcW w:w="9617" w:type="dxa"/>
          </w:tcPr>
          <w:p w14:paraId="0C9FBB08" w14:textId="77777777" w:rsidR="00AE67D1" w:rsidRDefault="00AE67D1" w:rsidP="00413B68">
            <w:pPr>
              <w:pStyle w:val="Heading2"/>
              <w:outlineLvl w:val="1"/>
              <w:rPr>
                <w:rFonts w:eastAsiaTheme="minorEastAsia"/>
                <w:i/>
                <w:lang w:eastAsia="zh-CN"/>
              </w:rPr>
            </w:pPr>
            <w:r>
              <w:rPr>
                <w:rFonts w:eastAsiaTheme="minorEastAsia"/>
              </w:rPr>
              <w:t>Beam sweeping/Sharing/Scaling factor reduction</w:t>
            </w:r>
          </w:p>
          <w:p w14:paraId="66D6CF63" w14:textId="77777777" w:rsidR="00AE67D1" w:rsidRDefault="00AE67D1" w:rsidP="00AE67D1">
            <w:pPr>
              <w:rPr>
                <w:rFonts w:eastAsia="SimSun"/>
                <w:bCs/>
                <w:i/>
                <w:iCs/>
                <w:lang w:val="en-GB" w:eastAsia="ko-KR"/>
              </w:rPr>
            </w:pPr>
            <w:r>
              <w:rPr>
                <w:bCs/>
                <w:i/>
                <w:iCs/>
                <w:lang w:eastAsia="ko-KR"/>
              </w:rPr>
              <w:t>Agreement from GTW:</w:t>
            </w:r>
          </w:p>
          <w:p w14:paraId="59DEEC9E" w14:textId="77777777" w:rsidR="00AE67D1" w:rsidRDefault="00AE67D1" w:rsidP="00AE67D1">
            <w:pPr>
              <w:pStyle w:val="ListParagraph"/>
              <w:numPr>
                <w:ilvl w:val="0"/>
                <w:numId w:val="27"/>
              </w:numPr>
              <w:autoSpaceDN w:val="0"/>
              <w:spacing w:after="120"/>
              <w:contextualSpacing w:val="0"/>
              <w:rPr>
                <w:lang w:eastAsia="zh-CN"/>
              </w:rPr>
            </w:pPr>
            <w:r>
              <w:t>Introduce enhanced RRM requirements based on faster beam sweeping with multi-Rx chains based on UE capabilities</w:t>
            </w:r>
          </w:p>
          <w:p w14:paraId="58285991" w14:textId="77777777" w:rsidR="00AE67D1" w:rsidRDefault="00AE67D1" w:rsidP="00AE67D1">
            <w:pPr>
              <w:pStyle w:val="ListParagraph"/>
              <w:numPr>
                <w:ilvl w:val="1"/>
                <w:numId w:val="27"/>
              </w:numPr>
              <w:autoSpaceDN w:val="0"/>
              <w:spacing w:after="120"/>
              <w:contextualSpacing w:val="0"/>
            </w:pPr>
            <w:r>
              <w:t>Option 1: Introduce beam sweeping factor reduction</w:t>
            </w:r>
          </w:p>
          <w:p w14:paraId="1F00E64C" w14:textId="77777777" w:rsidR="00AE67D1" w:rsidRDefault="00AE67D1" w:rsidP="00AE67D1">
            <w:pPr>
              <w:pStyle w:val="ListParagraph"/>
              <w:numPr>
                <w:ilvl w:val="1"/>
                <w:numId w:val="27"/>
              </w:numPr>
              <w:autoSpaceDN w:val="0"/>
              <w:spacing w:after="120"/>
              <w:contextualSpacing w:val="0"/>
            </w:pPr>
            <w:r>
              <w:t>Other options not precluded</w:t>
            </w:r>
          </w:p>
          <w:p w14:paraId="008FA431" w14:textId="77777777" w:rsidR="00AE67D1" w:rsidRDefault="00AE67D1" w:rsidP="00AE67D1">
            <w:pPr>
              <w:pStyle w:val="ListParagraph"/>
              <w:numPr>
                <w:ilvl w:val="1"/>
                <w:numId w:val="27"/>
              </w:numPr>
              <w:autoSpaceDN w:val="0"/>
              <w:spacing w:after="120"/>
              <w:contextualSpacing w:val="0"/>
            </w:pPr>
            <w:r>
              <w:t>FFS on specific conditions when enhancement apply</w:t>
            </w:r>
          </w:p>
          <w:p w14:paraId="219A9038" w14:textId="77777777" w:rsidR="00AE67D1" w:rsidRDefault="00AE67D1" w:rsidP="00AE67D1">
            <w:pPr>
              <w:pStyle w:val="ListParagraph"/>
              <w:numPr>
                <w:ilvl w:val="1"/>
                <w:numId w:val="27"/>
              </w:numPr>
              <w:autoSpaceDN w:val="0"/>
              <w:spacing w:after="120"/>
              <w:contextualSpacing w:val="0"/>
              <w:rPr>
                <w:bCs/>
                <w:lang w:eastAsia="ko-KR"/>
              </w:rPr>
            </w:pPr>
            <w:r>
              <w:t xml:space="preserve">FFS if any </w:t>
            </w:r>
            <w:proofErr w:type="spellStart"/>
            <w:r>
              <w:t>signalling</w:t>
            </w:r>
            <w:proofErr w:type="spellEnd"/>
            <w:r>
              <w:t xml:space="preserve"> is needed</w:t>
            </w:r>
          </w:p>
          <w:p w14:paraId="419B7276" w14:textId="77777777" w:rsidR="00AE67D1" w:rsidRDefault="00AE67D1" w:rsidP="00AE67D1">
            <w:pPr>
              <w:pStyle w:val="ListParagraph"/>
              <w:numPr>
                <w:ilvl w:val="1"/>
                <w:numId w:val="27"/>
              </w:numPr>
              <w:autoSpaceDN w:val="0"/>
              <w:spacing w:after="120"/>
              <w:contextualSpacing w:val="0"/>
              <w:rPr>
                <w:bCs/>
                <w:lang w:eastAsia="ko-KR"/>
              </w:rPr>
            </w:pPr>
            <w:r>
              <w:t>FFS on details of UE capabilities</w:t>
            </w:r>
          </w:p>
          <w:p w14:paraId="612BD11C" w14:textId="1BF91E74" w:rsidR="009E21E0" w:rsidRPr="00307D9B" w:rsidRDefault="009E21E0" w:rsidP="00413B68">
            <w:pPr>
              <w:pStyle w:val="ListParagraph"/>
              <w:spacing w:after="120"/>
              <w:ind w:left="936"/>
              <w:contextualSpacing w:val="0"/>
              <w:rPr>
                <w:rStyle w:val="eop"/>
                <w:b/>
                <w:color w:val="0070C0"/>
                <w:u w:val="single"/>
                <w:lang w:eastAsia="ko-KR"/>
              </w:rPr>
            </w:pPr>
            <w:r>
              <w:rPr>
                <w:rFonts w:eastAsia="SimSun"/>
                <w:color w:val="0070C0"/>
                <w:szCs w:val="24"/>
                <w:lang w:eastAsia="zh-CN"/>
              </w:rPr>
              <w:t xml:space="preserve"> </w:t>
            </w:r>
          </w:p>
        </w:tc>
      </w:tr>
    </w:tbl>
    <w:p w14:paraId="0DDCE131" w14:textId="77777777" w:rsidR="009E21E0" w:rsidRDefault="009E21E0" w:rsidP="009E21E0">
      <w:r>
        <w:t xml:space="preserve">Beam sweeping scaling factor can have impact on delay requirements that directly influence the performance of UEs. That factor is related to the L1-RSRP measurements, as well as L1 procedures, such as RLM and link recovery procedures. </w:t>
      </w:r>
    </w:p>
    <w:p w14:paraId="6DB7DE74" w14:textId="77777777" w:rsidR="009E21E0" w:rsidRDefault="009E21E0" w:rsidP="009E21E0">
      <w:r>
        <w:t xml:space="preserve">An improvement to L1-RSRP measurement can be useful for enabling quick setup of a </w:t>
      </w:r>
      <w:proofErr w:type="gramStart"/>
      <w:r>
        <w:t>4 layer</w:t>
      </w:r>
      <w:proofErr w:type="gramEnd"/>
      <w:r>
        <w:t xml:space="preserve"> MIMO connection, since group based reporting is an important step towards enabling multi TRP operation. Therefore, if L1 RSRP measurement time is reduced, so will be the time that is required for the UE to be able to be scheduled with </w:t>
      </w:r>
      <w:proofErr w:type="gramStart"/>
      <w:r>
        <w:t>4 layer</w:t>
      </w:r>
      <w:proofErr w:type="gramEnd"/>
      <w:r>
        <w:t xml:space="preserve"> MIMO. </w:t>
      </w:r>
    </w:p>
    <w:p w14:paraId="41DDF72F" w14:textId="77777777" w:rsidR="009E21E0" w:rsidRDefault="009E21E0" w:rsidP="009E21E0">
      <w:pPr>
        <w:pStyle w:val="RAN4observation0"/>
        <w:jc w:val="both"/>
      </w:pPr>
      <w:bookmarkStart w:id="16" w:name="_Toc127450054"/>
      <w:bookmarkStart w:id="17" w:name="_Ref131160615"/>
      <w:bookmarkStart w:id="18" w:name="_Ref131160622"/>
      <w:bookmarkStart w:id="19" w:name="_Ref131161018"/>
      <w:bookmarkStart w:id="20" w:name="_Ref131161026"/>
      <w:bookmarkStart w:id="21" w:name="_Ref131521496"/>
      <w:bookmarkStart w:id="22" w:name="_Ref131521500"/>
      <w:bookmarkStart w:id="23" w:name="_Ref131521502"/>
      <w:bookmarkStart w:id="24" w:name="_Toc135070269"/>
      <w:r>
        <w:t xml:space="preserve">L1 measurement delay can increase speed of </w:t>
      </w:r>
      <w:proofErr w:type="gramStart"/>
      <w:r>
        <w:t>group based</w:t>
      </w:r>
      <w:proofErr w:type="gramEnd"/>
      <w:r>
        <w:t xml:space="preserve"> reporting and therefore help UEs to quickly establish 4 layer MIMO with multiple TRPs.</w:t>
      </w:r>
      <w:bookmarkEnd w:id="16"/>
      <w:bookmarkEnd w:id="17"/>
      <w:bookmarkEnd w:id="18"/>
      <w:bookmarkEnd w:id="19"/>
      <w:bookmarkEnd w:id="20"/>
      <w:bookmarkEnd w:id="21"/>
      <w:bookmarkEnd w:id="22"/>
      <w:bookmarkEnd w:id="23"/>
      <w:bookmarkEnd w:id="24"/>
      <w:r>
        <w:t xml:space="preserve"> </w:t>
      </w:r>
    </w:p>
    <w:p w14:paraId="7B60A767" w14:textId="77777777" w:rsidR="009E21E0" w:rsidRPr="007720E1" w:rsidRDefault="009E21E0" w:rsidP="009E21E0">
      <w:pPr>
        <w:rPr>
          <w:lang w:val="en-GB"/>
        </w:rPr>
      </w:pPr>
      <w:r>
        <w:rPr>
          <w:lang w:val="en-GB"/>
        </w:rPr>
        <w:t xml:space="preserve">An additional improvement in relation to L1 measurement delay can be found when analysing link recovery procedures. In the case of beam failure, it is desirable that the UE performs fast candidate beam detection, since successfully selecting the best beam will impact the UE long term throughput. Furthermore, even if low mobility is considered, slight changes of position, UE rotation, and environment changes can influence the optimum beam selection. </w:t>
      </w:r>
    </w:p>
    <w:p w14:paraId="460318BF" w14:textId="77777777" w:rsidR="009E21E0" w:rsidRDefault="009E21E0" w:rsidP="009E21E0">
      <w:pPr>
        <w:pStyle w:val="RAN4observation0"/>
        <w:jc w:val="both"/>
      </w:pPr>
      <w:bookmarkStart w:id="25" w:name="_Toc127450055"/>
      <w:bookmarkStart w:id="26" w:name="_Ref131161063"/>
      <w:bookmarkStart w:id="27" w:name="_Ref131161067"/>
      <w:bookmarkStart w:id="28" w:name="_Ref131521520"/>
      <w:bookmarkStart w:id="29" w:name="_Ref131521525"/>
      <w:bookmarkStart w:id="30" w:name="_Toc135070270"/>
      <w:r>
        <w:t>Beam sweeping scaling factor influences beam failure detection and recovery time and can therefore influence the robustness of the beam tracking and how quickly the interruptions due to beam failure last.</w:t>
      </w:r>
      <w:bookmarkEnd w:id="25"/>
      <w:bookmarkEnd w:id="26"/>
      <w:bookmarkEnd w:id="27"/>
      <w:bookmarkEnd w:id="28"/>
      <w:bookmarkEnd w:id="29"/>
      <w:bookmarkEnd w:id="30"/>
      <w:r>
        <w:t xml:space="preserve"> </w:t>
      </w:r>
    </w:p>
    <w:p w14:paraId="7FD93AD0" w14:textId="69B1FFE6" w:rsidR="009E21E0" w:rsidRDefault="009E21E0" w:rsidP="009E21E0">
      <w:pPr>
        <w:spacing w:line="257" w:lineRule="auto"/>
        <w:rPr>
          <w:rFonts w:eastAsia="Times New Roman" w:cs="Times New Roman"/>
          <w:szCs w:val="20"/>
        </w:rPr>
      </w:pPr>
      <w:r>
        <w:t xml:space="preserve">The </w:t>
      </w:r>
      <w:r w:rsidRPr="00C27FB3">
        <w:rPr>
          <w:rFonts w:eastAsia="Times New Roman" w:cs="Times New Roman"/>
          <w:szCs w:val="20"/>
        </w:rPr>
        <w:t>point that was brought by other companies is on the feasibility of the reduction of the beam sweeping scaling factor</w:t>
      </w:r>
      <w:r>
        <w:rPr>
          <w:rFonts w:eastAsia="Times New Roman" w:cs="Times New Roman"/>
          <w:szCs w:val="20"/>
        </w:rPr>
        <w:t xml:space="preserve"> and how it may relate to each UE architecture[</w:t>
      </w:r>
      <w:r>
        <w:rPr>
          <w:rFonts w:eastAsia="Times New Roman" w:cs="Times New Roman"/>
          <w:szCs w:val="20"/>
        </w:rPr>
        <w:fldChar w:fldCharType="begin"/>
      </w:r>
      <w:r>
        <w:rPr>
          <w:rFonts w:eastAsia="Times New Roman" w:cs="Times New Roman"/>
          <w:szCs w:val="20"/>
        </w:rPr>
        <w:instrText xml:space="preserve"> REF _Ref130293494 \w \h </w:instrText>
      </w:r>
      <w:r>
        <w:rPr>
          <w:rFonts w:eastAsia="Times New Roman" w:cs="Times New Roman"/>
          <w:szCs w:val="20"/>
        </w:rPr>
      </w:r>
      <w:r>
        <w:rPr>
          <w:rFonts w:eastAsia="Times New Roman" w:cs="Times New Roman"/>
          <w:szCs w:val="20"/>
        </w:rPr>
        <w:fldChar w:fldCharType="separate"/>
      </w:r>
      <w:r w:rsidR="00B86AA7">
        <w:rPr>
          <w:rFonts w:eastAsia="Times New Roman" w:cs="Times New Roman"/>
          <w:szCs w:val="20"/>
        </w:rPr>
        <w:t>1</w:t>
      </w:r>
      <w:r>
        <w:rPr>
          <w:rFonts w:eastAsia="Times New Roman" w:cs="Times New Roman"/>
          <w:szCs w:val="20"/>
        </w:rPr>
        <w:fldChar w:fldCharType="end"/>
      </w:r>
      <w:r>
        <w:rPr>
          <w:rFonts w:eastAsia="Times New Roman" w:cs="Times New Roman"/>
          <w:szCs w:val="20"/>
        </w:rPr>
        <w:t>][</w:t>
      </w:r>
      <w:r>
        <w:rPr>
          <w:rFonts w:eastAsia="Times New Roman" w:cs="Times New Roman"/>
          <w:szCs w:val="20"/>
        </w:rPr>
        <w:fldChar w:fldCharType="begin"/>
      </w:r>
      <w:r>
        <w:rPr>
          <w:rFonts w:eastAsia="Times New Roman" w:cs="Times New Roman"/>
          <w:szCs w:val="20"/>
        </w:rPr>
        <w:instrText xml:space="preserve"> REF _Ref130292661 \w \h </w:instrText>
      </w:r>
      <w:r>
        <w:rPr>
          <w:rFonts w:eastAsia="Times New Roman" w:cs="Times New Roman"/>
          <w:szCs w:val="20"/>
        </w:rPr>
      </w:r>
      <w:r>
        <w:rPr>
          <w:rFonts w:eastAsia="Times New Roman" w:cs="Times New Roman"/>
          <w:szCs w:val="20"/>
        </w:rPr>
        <w:fldChar w:fldCharType="separate"/>
      </w:r>
      <w:r w:rsidR="00B86AA7">
        <w:rPr>
          <w:rFonts w:eastAsia="Times New Roman" w:cs="Times New Roman"/>
          <w:szCs w:val="20"/>
        </w:rPr>
        <w:t>2</w:t>
      </w:r>
      <w:r>
        <w:rPr>
          <w:rFonts w:eastAsia="Times New Roman" w:cs="Times New Roman"/>
          <w:szCs w:val="20"/>
        </w:rPr>
        <w:fldChar w:fldCharType="end"/>
      </w:r>
      <w:r>
        <w:rPr>
          <w:rFonts w:eastAsia="Times New Roman" w:cs="Times New Roman"/>
          <w:szCs w:val="20"/>
        </w:rPr>
        <w:t xml:space="preserve">].In one implementation approach shown as part of previous meetings, </w:t>
      </w:r>
      <w:r w:rsidRPr="00C27FB3">
        <w:rPr>
          <w:rFonts w:eastAsia="Times New Roman" w:cs="Times New Roman"/>
          <w:szCs w:val="20"/>
        </w:rPr>
        <w:t>the beam sweeping factor includes 2 steps when measuring L1 from a single TRP</w:t>
      </w:r>
      <w:r>
        <w:rPr>
          <w:rFonts w:eastAsia="Times New Roman" w:cs="Times New Roman"/>
          <w:szCs w:val="20"/>
        </w:rPr>
        <w:t xml:space="preserve">, which is also illustrated in </w:t>
      </w:r>
      <w:r>
        <w:rPr>
          <w:rFonts w:eastAsia="Times New Roman" w:cs="Times New Roman"/>
          <w:szCs w:val="20"/>
        </w:rPr>
        <w:fldChar w:fldCharType="begin"/>
      </w:r>
      <w:r>
        <w:rPr>
          <w:rFonts w:eastAsia="Times New Roman" w:cs="Times New Roman"/>
          <w:szCs w:val="20"/>
        </w:rPr>
        <w:instrText xml:space="preserve"> REF _Ref131425295 \h </w:instrText>
      </w:r>
      <w:r>
        <w:rPr>
          <w:rFonts w:eastAsia="Times New Roman" w:cs="Times New Roman"/>
          <w:szCs w:val="20"/>
        </w:rPr>
      </w:r>
      <w:r>
        <w:rPr>
          <w:rFonts w:eastAsia="Times New Roman" w:cs="Times New Roman"/>
          <w:szCs w:val="20"/>
        </w:rPr>
        <w:fldChar w:fldCharType="separate"/>
      </w:r>
      <w:r w:rsidR="00B86AA7">
        <w:t xml:space="preserve">Figure </w:t>
      </w:r>
      <w:r w:rsidR="00B86AA7">
        <w:rPr>
          <w:noProof/>
        </w:rPr>
        <w:t>1</w:t>
      </w:r>
      <w:r>
        <w:rPr>
          <w:rFonts w:eastAsia="Times New Roman" w:cs="Times New Roman"/>
          <w:szCs w:val="20"/>
        </w:rPr>
        <w:fldChar w:fldCharType="end"/>
      </w:r>
      <w:r>
        <w:rPr>
          <w:rFonts w:eastAsia="Times New Roman" w:cs="Times New Roman"/>
          <w:szCs w:val="20"/>
        </w:rPr>
        <w:t>.</w:t>
      </w:r>
    </w:p>
    <w:p w14:paraId="4BB23F30" w14:textId="2B3A03E0" w:rsidR="009E21E0" w:rsidRDefault="00571522" w:rsidP="009E21E0">
      <w:pPr>
        <w:pStyle w:val="Caption"/>
        <w:jc w:val="left"/>
      </w:pPr>
      <w:r w:rsidRPr="00571522">
        <w:rPr>
          <w:noProof/>
        </w:rPr>
        <w:lastRenderedPageBreak/>
        <w:drawing>
          <wp:inline distT="0" distB="0" distL="0" distR="0" wp14:anchorId="2AF8A9BB" wp14:editId="4D4A01F5">
            <wp:extent cx="5029200" cy="2872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29200" cy="2872740"/>
                    </a:xfrm>
                    <a:prstGeom prst="rect">
                      <a:avLst/>
                    </a:prstGeom>
                    <a:noFill/>
                    <a:ln>
                      <a:noFill/>
                    </a:ln>
                  </pic:spPr>
                </pic:pic>
              </a:graphicData>
            </a:graphic>
          </wp:inline>
        </w:drawing>
      </w:r>
      <w:r w:rsidR="009E21E0">
        <w:br w:type="textWrapping" w:clear="all"/>
      </w:r>
    </w:p>
    <w:p w14:paraId="102EF792" w14:textId="4BB6CAA0" w:rsidR="009E21E0" w:rsidRPr="00805FB1" w:rsidRDefault="009E21E0" w:rsidP="009E21E0">
      <w:pPr>
        <w:pStyle w:val="Caption"/>
      </w:pPr>
      <w:bookmarkStart w:id="31" w:name="_Ref131425295"/>
      <w:r>
        <w:t xml:space="preserve">Figure </w:t>
      </w:r>
      <w:r>
        <w:fldChar w:fldCharType="begin"/>
      </w:r>
      <w:r>
        <w:instrText>SEQ Figure \* ARABIC</w:instrText>
      </w:r>
      <w:r>
        <w:fldChar w:fldCharType="separate"/>
      </w:r>
      <w:r w:rsidR="00B86AA7">
        <w:rPr>
          <w:noProof/>
        </w:rPr>
        <w:t>1</w:t>
      </w:r>
      <w:r>
        <w:fldChar w:fldCharType="end"/>
      </w:r>
      <w:bookmarkEnd w:id="31"/>
      <w:r>
        <w:t>: two-step beam sweeping</w:t>
      </w:r>
    </w:p>
    <w:p w14:paraId="74DC5B6D" w14:textId="77777777" w:rsidR="009E21E0" w:rsidRPr="00C27FB3" w:rsidRDefault="009E21E0" w:rsidP="009E21E0">
      <w:pPr>
        <w:spacing w:line="257" w:lineRule="auto"/>
        <w:rPr>
          <w:rFonts w:eastAsia="Times New Roman" w:cs="Times New Roman"/>
          <w:szCs w:val="20"/>
        </w:rPr>
      </w:pPr>
      <w:r w:rsidRPr="00C27FB3">
        <w:rPr>
          <w:rFonts w:eastAsia="Times New Roman" w:cs="Times New Roman"/>
          <w:szCs w:val="20"/>
        </w:rPr>
        <w:t>In the first step the UE performs panel down sele</w:t>
      </w:r>
      <w:r>
        <w:rPr>
          <w:rFonts w:eastAsia="Times New Roman" w:cs="Times New Roman"/>
          <w:szCs w:val="20"/>
        </w:rPr>
        <w:t>c</w:t>
      </w:r>
      <w:r w:rsidRPr="00C27FB3">
        <w:rPr>
          <w:rFonts w:eastAsia="Times New Roman" w:cs="Times New Roman"/>
          <w:szCs w:val="20"/>
        </w:rPr>
        <w:t xml:space="preserve">tion (panel scan), where rough beams are used to detect the main direction of the serving cell reference signal under measurement. After </w:t>
      </w:r>
      <w:r>
        <w:rPr>
          <w:rFonts w:eastAsia="Times New Roman" w:cs="Times New Roman"/>
        </w:rPr>
        <w:t>this step,</w:t>
      </w:r>
      <w:r w:rsidRPr="00C27FB3">
        <w:rPr>
          <w:rFonts w:eastAsia="Times New Roman" w:cs="Times New Roman"/>
          <w:szCs w:val="20"/>
        </w:rPr>
        <w:t xml:space="preserve"> the UE has a rough idea of the direction of the signal and performs a second step of beam refinement on the UE selected serving panel. </w:t>
      </w:r>
    </w:p>
    <w:p w14:paraId="44AC5810" w14:textId="77777777" w:rsidR="009E21E0" w:rsidRDefault="009E21E0" w:rsidP="009E21E0">
      <w:r w:rsidRPr="00C27FB3">
        <w:t xml:space="preserve">If the UE has an architecture that supports multiple beams on one panel, then the beam sweeping scaling factor can be reduced by a factor proportional to the number of parallel Rx chains. If one architecture only supports single beam on one panel it cannot make two parallel L1 tasks on a single panel simultaneously. </w:t>
      </w:r>
    </w:p>
    <w:p w14:paraId="22BB3435" w14:textId="77777777" w:rsidR="009E21E0" w:rsidRPr="003D327F" w:rsidRDefault="009E21E0" w:rsidP="009E21E0">
      <w:pPr>
        <w:rPr>
          <w:bCs/>
        </w:rPr>
      </w:pPr>
      <w:r>
        <w:t xml:space="preserve">The </w:t>
      </w:r>
      <w:r w:rsidRPr="0075757E">
        <w:t>L1 RLM-RS measurement requirement in FR2</w:t>
      </w:r>
      <w:r>
        <w:t>-1</w:t>
      </w:r>
      <w:r w:rsidRPr="0075757E">
        <w:t xml:space="preserve"> is factor </w:t>
      </w:r>
      <w:r>
        <w:t>8</w:t>
      </w:r>
      <w:r w:rsidRPr="0075757E">
        <w:t xml:space="preserve"> slower than in FR1 due to </w:t>
      </w:r>
      <w:r>
        <w:t xml:space="preserve">the N sweeping factor to address the continuous </w:t>
      </w:r>
      <w:r w:rsidRPr="0075757E">
        <w:t xml:space="preserve">UE FR2 beam panel selection </w:t>
      </w:r>
      <w:r>
        <w:t xml:space="preserve">and </w:t>
      </w:r>
      <w:r w:rsidRPr="00D33498">
        <w:t>UE FR2 beam refinement</w:t>
      </w:r>
      <w:r>
        <w:t xml:space="preserve">. </w:t>
      </w:r>
      <w:r w:rsidRPr="00EC1898">
        <w:rPr>
          <w:bCs/>
        </w:rPr>
        <w:t>As a result of those values the complete measurement duration and evaluation times for L1 procedures are all scaled by the N factor</w:t>
      </w:r>
      <w:r>
        <w:rPr>
          <w:bCs/>
        </w:rPr>
        <w:t xml:space="preserve">. </w:t>
      </w:r>
    </w:p>
    <w:p w14:paraId="02CE994B" w14:textId="77777777" w:rsidR="009E21E0" w:rsidRDefault="009E21E0" w:rsidP="009E21E0">
      <w:pPr>
        <w:rPr>
          <w:rFonts w:eastAsia="Times New Roman" w:cs="Times New Roman"/>
          <w:szCs w:val="20"/>
        </w:rPr>
      </w:pPr>
      <w:r w:rsidRPr="00C27FB3">
        <w:rPr>
          <w:rFonts w:eastAsia="Times New Roman" w:cs="Times New Roman"/>
          <w:szCs w:val="20"/>
        </w:rPr>
        <w:t xml:space="preserve">Considering the 2 steps of beam sweeping described above it should be possible to obtain some beam sweeping factor reduction. For UEs </w:t>
      </w:r>
      <w:r w:rsidRPr="00751F4B">
        <w:rPr>
          <w:rFonts w:eastAsia="Times New Roman" w:cs="Times New Roman"/>
        </w:rPr>
        <w:t>supporting</w:t>
      </w:r>
      <w:r w:rsidRPr="00C27FB3">
        <w:rPr>
          <w:rFonts w:eastAsia="Times New Roman" w:cs="Times New Roman"/>
          <w:szCs w:val="20"/>
        </w:rPr>
        <w:t xml:space="preserve"> 2 beams on the same panel a reduction of two should be possible, whereas for UEs </w:t>
      </w:r>
      <w:r w:rsidRPr="00751F4B">
        <w:rPr>
          <w:rFonts w:eastAsia="Times New Roman" w:cs="Times New Roman"/>
        </w:rPr>
        <w:t xml:space="preserve">that only </w:t>
      </w:r>
      <w:r w:rsidRPr="00C27FB3">
        <w:rPr>
          <w:rFonts w:eastAsia="Times New Roman" w:cs="Times New Roman"/>
          <w:szCs w:val="20"/>
        </w:rPr>
        <w:t>supports a single Rx chain per panel would support a smaller reduction.</w:t>
      </w:r>
      <w:r>
        <w:rPr>
          <w:rFonts w:eastAsia="Times New Roman" w:cs="Times New Roman"/>
          <w:szCs w:val="20"/>
        </w:rPr>
        <w:t xml:space="preserve"> This reduction could be based on the current radio conditions, the angle of arrival configuration and the UE architecture.</w:t>
      </w:r>
    </w:p>
    <w:p w14:paraId="4ADB8306" w14:textId="498375B3" w:rsidR="009E21E0" w:rsidRPr="003D327F" w:rsidRDefault="009E21E0" w:rsidP="009E21E0">
      <w:pPr>
        <w:rPr>
          <w:bCs/>
        </w:rPr>
      </w:pPr>
      <w:r>
        <w:rPr>
          <w:rFonts w:eastAsia="Times New Roman" w:cs="Times New Roman"/>
          <w:szCs w:val="20"/>
        </w:rPr>
        <w:t xml:space="preserve">Based on the beam sweeping factor reduction possible the UE could signal the network that it can use a reduced beam sweeping factor. Considering an example in </w:t>
      </w:r>
      <w:r>
        <w:rPr>
          <w:rFonts w:eastAsia="Times New Roman" w:cs="Times New Roman"/>
          <w:szCs w:val="20"/>
        </w:rPr>
        <w:fldChar w:fldCharType="begin"/>
      </w:r>
      <w:r>
        <w:rPr>
          <w:rFonts w:eastAsia="Times New Roman" w:cs="Times New Roman"/>
          <w:szCs w:val="20"/>
        </w:rPr>
        <w:instrText xml:space="preserve"> REF _Ref131411444 \h </w:instrText>
      </w:r>
      <w:r>
        <w:rPr>
          <w:rFonts w:eastAsia="Times New Roman" w:cs="Times New Roman"/>
          <w:szCs w:val="20"/>
        </w:rPr>
      </w:r>
      <w:r>
        <w:rPr>
          <w:rFonts w:eastAsia="Times New Roman" w:cs="Times New Roman"/>
          <w:szCs w:val="20"/>
        </w:rPr>
        <w:fldChar w:fldCharType="separate"/>
      </w:r>
      <w:r w:rsidR="00B86AA7">
        <w:t xml:space="preserve">Figure </w:t>
      </w:r>
      <w:r w:rsidR="00B86AA7">
        <w:rPr>
          <w:noProof/>
        </w:rPr>
        <w:t>2</w:t>
      </w:r>
      <w:r>
        <w:rPr>
          <w:rFonts w:eastAsia="Times New Roman" w:cs="Times New Roman"/>
          <w:szCs w:val="20"/>
        </w:rPr>
        <w:fldChar w:fldCharType="end"/>
      </w:r>
      <w:r>
        <w:rPr>
          <w:rFonts w:eastAsia="Times New Roman" w:cs="Times New Roman"/>
          <w:szCs w:val="20"/>
        </w:rPr>
        <w:t xml:space="preserve"> b), where the UE can do simultaneous measurements, if the AOA is such that here it is received on different panels, we can say N=2. Considering the scenario in </w:t>
      </w:r>
      <w:r>
        <w:rPr>
          <w:rFonts w:eastAsia="Times New Roman" w:cs="Times New Roman"/>
          <w:szCs w:val="20"/>
        </w:rPr>
        <w:fldChar w:fldCharType="begin"/>
      </w:r>
      <w:r>
        <w:rPr>
          <w:rFonts w:eastAsia="Times New Roman" w:cs="Times New Roman"/>
          <w:szCs w:val="20"/>
        </w:rPr>
        <w:instrText xml:space="preserve"> REF _Ref131411444 \h </w:instrText>
      </w:r>
      <w:r>
        <w:rPr>
          <w:rFonts w:eastAsia="Times New Roman" w:cs="Times New Roman"/>
          <w:szCs w:val="20"/>
        </w:rPr>
      </w:r>
      <w:r>
        <w:rPr>
          <w:rFonts w:eastAsia="Times New Roman" w:cs="Times New Roman"/>
          <w:szCs w:val="20"/>
        </w:rPr>
        <w:fldChar w:fldCharType="separate"/>
      </w:r>
      <w:r w:rsidR="00B86AA7">
        <w:t xml:space="preserve">Figure </w:t>
      </w:r>
      <w:r w:rsidR="00B86AA7">
        <w:rPr>
          <w:noProof/>
        </w:rPr>
        <w:t>2</w:t>
      </w:r>
      <w:r>
        <w:rPr>
          <w:rFonts w:eastAsia="Times New Roman" w:cs="Times New Roman"/>
          <w:szCs w:val="20"/>
        </w:rPr>
        <w:fldChar w:fldCharType="end"/>
      </w:r>
      <w:r>
        <w:rPr>
          <w:rFonts w:eastAsia="Times New Roman" w:cs="Times New Roman"/>
          <w:szCs w:val="20"/>
        </w:rPr>
        <w:t xml:space="preserve"> a), where the AOA is received on single panel, we have N=3.</w:t>
      </w:r>
    </w:p>
    <w:p w14:paraId="623E6089" w14:textId="3302D5EF" w:rsidR="009E21E0" w:rsidRPr="007E22DA" w:rsidRDefault="009E21E0" w:rsidP="009E21E0">
      <w:pPr>
        <w:contextualSpacing/>
        <w:rPr>
          <w:rFonts w:eastAsia="Times New Roman" w:cs="Times New Roman"/>
          <w:szCs w:val="20"/>
        </w:rPr>
      </w:pPr>
      <w:r>
        <w:rPr>
          <w:bCs/>
        </w:rPr>
        <w:t xml:space="preserve">From the above example in </w:t>
      </w:r>
      <w:r>
        <w:rPr>
          <w:rFonts w:eastAsia="Times New Roman" w:cs="Times New Roman"/>
          <w:szCs w:val="20"/>
        </w:rPr>
        <w:fldChar w:fldCharType="begin"/>
      </w:r>
      <w:r>
        <w:rPr>
          <w:rFonts w:eastAsia="Times New Roman" w:cs="Times New Roman"/>
          <w:szCs w:val="20"/>
        </w:rPr>
        <w:instrText xml:space="preserve"> REF _Ref131411444 \h </w:instrText>
      </w:r>
      <w:r>
        <w:rPr>
          <w:rFonts w:eastAsia="Times New Roman" w:cs="Times New Roman"/>
          <w:szCs w:val="20"/>
        </w:rPr>
      </w:r>
      <w:r>
        <w:rPr>
          <w:rFonts w:eastAsia="Times New Roman" w:cs="Times New Roman"/>
          <w:szCs w:val="20"/>
        </w:rPr>
        <w:fldChar w:fldCharType="separate"/>
      </w:r>
      <w:r w:rsidR="00B86AA7">
        <w:t xml:space="preserve">Figure </w:t>
      </w:r>
      <w:r w:rsidR="00B86AA7">
        <w:rPr>
          <w:noProof/>
        </w:rPr>
        <w:t>2</w:t>
      </w:r>
      <w:r>
        <w:rPr>
          <w:rFonts w:eastAsia="Times New Roman" w:cs="Times New Roman"/>
          <w:szCs w:val="20"/>
        </w:rPr>
        <w:fldChar w:fldCharType="end"/>
      </w:r>
      <w:r>
        <w:rPr>
          <w:rFonts w:eastAsia="Times New Roman" w:cs="Times New Roman"/>
          <w:szCs w:val="20"/>
        </w:rPr>
        <w:t xml:space="preserve">, where N=2 we can have a reduction of 75% in L1 </w:t>
      </w:r>
      <w:r w:rsidRPr="00E04CD9">
        <w:rPr>
          <w:rFonts w:eastAsia="Times New Roman" w:cs="Times New Roman"/>
          <w:szCs w:val="20"/>
        </w:rPr>
        <w:t>measurement periods.</w:t>
      </w:r>
      <w:r>
        <w:rPr>
          <w:rFonts w:eastAsia="Times New Roman" w:cs="Times New Roman"/>
          <w:szCs w:val="20"/>
        </w:rPr>
        <w:t xml:space="preserve"> Considering another example in </w:t>
      </w:r>
      <w:r>
        <w:rPr>
          <w:rFonts w:eastAsia="Times New Roman" w:cs="Times New Roman"/>
          <w:szCs w:val="20"/>
        </w:rPr>
        <w:fldChar w:fldCharType="begin"/>
      </w:r>
      <w:r>
        <w:rPr>
          <w:rFonts w:eastAsia="Times New Roman" w:cs="Times New Roman"/>
          <w:szCs w:val="20"/>
        </w:rPr>
        <w:instrText xml:space="preserve"> REF _Ref131523610 \h </w:instrText>
      </w:r>
      <w:r>
        <w:rPr>
          <w:rFonts w:eastAsia="Times New Roman" w:cs="Times New Roman"/>
          <w:szCs w:val="20"/>
        </w:rPr>
      </w:r>
      <w:r>
        <w:rPr>
          <w:rFonts w:eastAsia="Times New Roman" w:cs="Times New Roman"/>
          <w:szCs w:val="20"/>
        </w:rPr>
        <w:fldChar w:fldCharType="separate"/>
      </w:r>
      <w:r w:rsidR="00B86AA7">
        <w:t xml:space="preserve">Figure </w:t>
      </w:r>
      <w:r w:rsidR="00B86AA7">
        <w:rPr>
          <w:noProof/>
        </w:rPr>
        <w:t>3</w:t>
      </w:r>
      <w:r>
        <w:rPr>
          <w:rFonts w:eastAsia="Times New Roman" w:cs="Times New Roman"/>
          <w:szCs w:val="20"/>
        </w:rPr>
        <w:fldChar w:fldCharType="end"/>
      </w:r>
      <w:r>
        <w:rPr>
          <w:rFonts w:eastAsia="Times New Roman" w:cs="Times New Roman"/>
          <w:szCs w:val="20"/>
        </w:rPr>
        <w:t xml:space="preserve">, in high mobility scenario </w:t>
      </w:r>
      <w:r>
        <w:t>when the UE can perform simultaneous measurements, with largely varying AOA the beam sweeping factor can be reduced from 8 to 4.</w:t>
      </w:r>
      <w:r w:rsidRPr="00E04CD9">
        <w:rPr>
          <w:rFonts w:eastAsia="Times New Roman" w:cs="Times New Roman"/>
          <w:szCs w:val="20"/>
        </w:rPr>
        <w:t xml:space="preserve"> The </w:t>
      </w:r>
      <w:r w:rsidRPr="00E04CD9">
        <w:t>Numerical Examples of N factor calculation and associated L1 measurement periods</w:t>
      </w:r>
      <w:r>
        <w:t xml:space="preserve"> for</w:t>
      </w:r>
      <w:r w:rsidRPr="00E04CD9">
        <w:t xml:space="preserve"> N factor=</w:t>
      </w:r>
      <w:r>
        <w:t xml:space="preserve">8, </w:t>
      </w:r>
      <w:r w:rsidRPr="00E04CD9">
        <w:t>N factor=</w:t>
      </w:r>
      <w:r>
        <w:t xml:space="preserve">4, and </w:t>
      </w:r>
      <w:r w:rsidRPr="00E04CD9">
        <w:t>N factor=</w:t>
      </w:r>
      <w:r>
        <w:t xml:space="preserve">2, are shown in </w:t>
      </w:r>
      <w:r>
        <w:fldChar w:fldCharType="begin"/>
      </w:r>
      <w:r>
        <w:instrText xml:space="preserve"> REF _Ref129673524 \h </w:instrText>
      </w:r>
      <w:r>
        <w:fldChar w:fldCharType="separate"/>
      </w:r>
      <w:r w:rsidR="00B86AA7">
        <w:t xml:space="preserve">Table </w:t>
      </w:r>
      <w:r w:rsidR="00B86AA7">
        <w:rPr>
          <w:noProof/>
        </w:rPr>
        <w:t>1</w:t>
      </w:r>
      <w:r>
        <w:fldChar w:fldCharType="end"/>
      </w:r>
      <w:r>
        <w:t xml:space="preserve"> , </w:t>
      </w:r>
      <w:r>
        <w:fldChar w:fldCharType="begin"/>
      </w:r>
      <w:r>
        <w:instrText xml:space="preserve"> REF _Ref131425020 \h </w:instrText>
      </w:r>
      <w:r>
        <w:fldChar w:fldCharType="separate"/>
      </w:r>
      <w:r w:rsidR="00B86AA7">
        <w:t xml:space="preserve">Table </w:t>
      </w:r>
      <w:r w:rsidR="00B86AA7">
        <w:rPr>
          <w:noProof/>
        </w:rPr>
        <w:t>2</w:t>
      </w:r>
      <w:r>
        <w:fldChar w:fldCharType="end"/>
      </w:r>
      <w:r>
        <w:t xml:space="preserve">, and </w:t>
      </w:r>
      <w:r>
        <w:fldChar w:fldCharType="begin"/>
      </w:r>
      <w:r>
        <w:instrText xml:space="preserve"> REF _Ref131523389 \h </w:instrText>
      </w:r>
      <w:r>
        <w:fldChar w:fldCharType="separate"/>
      </w:r>
      <w:r w:rsidR="00B86AA7">
        <w:t xml:space="preserve">Table </w:t>
      </w:r>
      <w:r w:rsidR="00B86AA7">
        <w:rPr>
          <w:noProof/>
        </w:rPr>
        <w:t>3</w:t>
      </w:r>
      <w:r>
        <w:fldChar w:fldCharType="end"/>
      </w:r>
      <w:r>
        <w:t>.</w:t>
      </w:r>
    </w:p>
    <w:p w14:paraId="0E0A5312" w14:textId="77777777" w:rsidR="009E21E0" w:rsidRDefault="009E21E0" w:rsidP="009E21E0">
      <w:pPr>
        <w:rPr>
          <w:rFonts w:eastAsia="Times New Roman" w:cs="Times New Roman"/>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9E21E0" w14:paraId="03AB62E5" w14:textId="77777777">
        <w:tc>
          <w:tcPr>
            <w:tcW w:w="4808" w:type="dxa"/>
          </w:tcPr>
          <w:p w14:paraId="6DB304BF" w14:textId="7467171C" w:rsidR="009E21E0" w:rsidRDefault="009E21E0">
            <w:pPr>
              <w:jc w:val="center"/>
            </w:pPr>
          </w:p>
          <w:p w14:paraId="3D219136" w14:textId="3ADE97B9" w:rsidR="00571522" w:rsidRDefault="00571522">
            <w:pPr>
              <w:jc w:val="center"/>
            </w:pPr>
            <w:r w:rsidRPr="00571522">
              <w:rPr>
                <w:noProof/>
              </w:rPr>
              <w:lastRenderedPageBreak/>
              <w:drawing>
                <wp:inline distT="0" distB="0" distL="0" distR="0" wp14:anchorId="737C8DD2" wp14:editId="178094F1">
                  <wp:extent cx="3907790" cy="3381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7790" cy="3381375"/>
                          </a:xfrm>
                          <a:prstGeom prst="rect">
                            <a:avLst/>
                          </a:prstGeom>
                          <a:noFill/>
                          <a:ln>
                            <a:noFill/>
                          </a:ln>
                        </pic:spPr>
                      </pic:pic>
                    </a:graphicData>
                  </a:graphic>
                </wp:inline>
              </w:drawing>
            </w:r>
          </w:p>
        </w:tc>
        <w:tc>
          <w:tcPr>
            <w:tcW w:w="4809" w:type="dxa"/>
          </w:tcPr>
          <w:p w14:paraId="2D9F69B6" w14:textId="0073C55C" w:rsidR="009E21E0" w:rsidRDefault="009E21E0">
            <w:pPr>
              <w:jc w:val="center"/>
            </w:pPr>
          </w:p>
          <w:p w14:paraId="4BCC9CE2" w14:textId="0DD6B1E8" w:rsidR="00571522" w:rsidRDefault="00B86AA7">
            <w:pPr>
              <w:jc w:val="center"/>
            </w:pPr>
            <w:r w:rsidRPr="00B86AA7">
              <w:rPr>
                <w:noProof/>
              </w:rPr>
              <w:lastRenderedPageBreak/>
              <w:drawing>
                <wp:inline distT="0" distB="0" distL="0" distR="0" wp14:anchorId="572D6631" wp14:editId="42ECB489">
                  <wp:extent cx="3907790" cy="33470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7790" cy="3347085"/>
                          </a:xfrm>
                          <a:prstGeom prst="rect">
                            <a:avLst/>
                          </a:prstGeom>
                          <a:noFill/>
                          <a:ln>
                            <a:noFill/>
                          </a:ln>
                        </pic:spPr>
                      </pic:pic>
                    </a:graphicData>
                  </a:graphic>
                </wp:inline>
              </w:drawing>
            </w:r>
          </w:p>
        </w:tc>
      </w:tr>
      <w:tr w:rsidR="009E21E0" w14:paraId="4C111478" w14:textId="77777777">
        <w:tc>
          <w:tcPr>
            <w:tcW w:w="4808" w:type="dxa"/>
          </w:tcPr>
          <w:p w14:paraId="60FDA808" w14:textId="77777777" w:rsidR="009E21E0" w:rsidRDefault="009E21E0">
            <w:pPr>
              <w:jc w:val="center"/>
            </w:pPr>
            <w:r>
              <w:lastRenderedPageBreak/>
              <w:t>a)</w:t>
            </w:r>
          </w:p>
        </w:tc>
        <w:tc>
          <w:tcPr>
            <w:tcW w:w="4809" w:type="dxa"/>
          </w:tcPr>
          <w:p w14:paraId="7E2427A0" w14:textId="77777777" w:rsidR="009E21E0" w:rsidRDefault="009E21E0">
            <w:pPr>
              <w:jc w:val="center"/>
            </w:pPr>
            <w:r>
              <w:t>b)</w:t>
            </w:r>
          </w:p>
        </w:tc>
      </w:tr>
    </w:tbl>
    <w:p w14:paraId="464B1670" w14:textId="77777777" w:rsidR="009E21E0" w:rsidRDefault="009E21E0" w:rsidP="009E21E0">
      <w:pPr>
        <w:jc w:val="center"/>
      </w:pPr>
    </w:p>
    <w:p w14:paraId="49A88E2B" w14:textId="5506EB14" w:rsidR="009E21E0" w:rsidRPr="002F69BE" w:rsidRDefault="009E21E0" w:rsidP="009E21E0">
      <w:pPr>
        <w:pStyle w:val="Caption"/>
      </w:pPr>
      <w:bookmarkStart w:id="32" w:name="_Ref131411444"/>
      <w:r>
        <w:t xml:space="preserve">Figure </w:t>
      </w:r>
      <w:r>
        <w:fldChar w:fldCharType="begin"/>
      </w:r>
      <w:r>
        <w:instrText>SEQ Figure \* ARABIC</w:instrText>
      </w:r>
      <w:r>
        <w:fldChar w:fldCharType="separate"/>
      </w:r>
      <w:r w:rsidR="00B86AA7">
        <w:rPr>
          <w:noProof/>
        </w:rPr>
        <w:t>2</w:t>
      </w:r>
      <w:r>
        <w:fldChar w:fldCharType="end"/>
      </w:r>
      <w:bookmarkEnd w:id="32"/>
      <w:r>
        <w:t>: a) UE cannot perform simultaneous measurements as the AOA is such that the measurements are on same panel, N=3, and b) UE can perform simultaneous measurements as the AOA is such that the measurements are on different panels, N=2.</w:t>
      </w:r>
    </w:p>
    <w:p w14:paraId="6262EC66" w14:textId="77777777" w:rsidR="009E21E0" w:rsidRDefault="009E21E0" w:rsidP="009E21E0"/>
    <w:p w14:paraId="0309A36E" w14:textId="06BED1A9" w:rsidR="00B86AA7" w:rsidRPr="00B86AA7" w:rsidRDefault="009E21E0" w:rsidP="00B86AA7">
      <w:pPr>
        <w:pStyle w:val="Caption"/>
      </w:pPr>
      <w:r w:rsidRPr="00195D68">
        <w:t xml:space="preserve"> </w:t>
      </w:r>
      <w:r w:rsidR="00B86AA7" w:rsidRPr="00B86AA7">
        <w:rPr>
          <w:noProof/>
        </w:rPr>
        <w:drawing>
          <wp:inline distT="0" distB="0" distL="0" distR="0" wp14:anchorId="03EF684C" wp14:editId="40B76B54">
            <wp:extent cx="2846705" cy="29502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46705" cy="2950210"/>
                    </a:xfrm>
                    <a:prstGeom prst="rect">
                      <a:avLst/>
                    </a:prstGeom>
                    <a:noFill/>
                    <a:ln>
                      <a:noFill/>
                    </a:ln>
                  </pic:spPr>
                </pic:pic>
              </a:graphicData>
            </a:graphic>
          </wp:inline>
        </w:drawing>
      </w:r>
    </w:p>
    <w:p w14:paraId="7F1E148E" w14:textId="61C471A6" w:rsidR="009E21E0" w:rsidRDefault="009E21E0" w:rsidP="009E21E0">
      <w:pPr>
        <w:pStyle w:val="Caption"/>
      </w:pPr>
      <w:bookmarkStart w:id="33" w:name="_Ref131523610"/>
      <w:r>
        <w:t xml:space="preserve">Figure </w:t>
      </w:r>
      <w:r>
        <w:fldChar w:fldCharType="begin"/>
      </w:r>
      <w:r>
        <w:instrText>SEQ Figure \* ARABIC</w:instrText>
      </w:r>
      <w:r>
        <w:fldChar w:fldCharType="separate"/>
      </w:r>
      <w:r w:rsidR="00B86AA7">
        <w:rPr>
          <w:noProof/>
        </w:rPr>
        <w:t>3</w:t>
      </w:r>
      <w:r>
        <w:fldChar w:fldCharType="end"/>
      </w:r>
      <w:bookmarkEnd w:id="33"/>
      <w:r>
        <w:t>: when the UE can perform simultaneous measurements, with largely varying AOA as in above the beam sweeping factor can be reduced from 8 to 4.</w:t>
      </w:r>
    </w:p>
    <w:p w14:paraId="40079082" w14:textId="77777777" w:rsidR="009E21E0" w:rsidRDefault="009E21E0" w:rsidP="009E21E0"/>
    <w:p w14:paraId="7D3FAE0E" w14:textId="77777777" w:rsidR="009E21E0" w:rsidRDefault="009E21E0" w:rsidP="009E21E0"/>
    <w:p w14:paraId="0F053F55" w14:textId="77777777" w:rsidR="009E21E0" w:rsidRPr="001B234C" w:rsidRDefault="009E21E0" w:rsidP="009E21E0"/>
    <w:tbl>
      <w:tblPr>
        <w:tblW w:w="1000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2"/>
        <w:gridCol w:w="1692"/>
        <w:gridCol w:w="1691"/>
        <w:gridCol w:w="1691"/>
        <w:gridCol w:w="889"/>
        <w:gridCol w:w="1134"/>
        <w:gridCol w:w="1218"/>
      </w:tblGrid>
      <w:tr w:rsidR="009E21E0" w:rsidRPr="00591AA7" w14:paraId="39F6242A" w14:textId="77777777">
        <w:trPr>
          <w:trHeight w:val="290"/>
        </w:trPr>
        <w:tc>
          <w:tcPr>
            <w:tcW w:w="1692" w:type="dxa"/>
            <w:tcBorders>
              <w:top w:val="single" w:sz="4" w:space="0" w:color="auto"/>
              <w:bottom w:val="nil"/>
            </w:tcBorders>
            <w:shd w:val="clear" w:color="auto" w:fill="auto"/>
            <w:noWrap/>
            <w:vAlign w:val="bottom"/>
            <w:hideMark/>
          </w:tcPr>
          <w:p w14:paraId="575B5740"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lastRenderedPageBreak/>
              <w:t>TSSB</w:t>
            </w:r>
          </w:p>
        </w:tc>
        <w:tc>
          <w:tcPr>
            <w:tcW w:w="1692" w:type="dxa"/>
            <w:tcBorders>
              <w:top w:val="single" w:sz="4" w:space="0" w:color="auto"/>
              <w:bottom w:val="nil"/>
            </w:tcBorders>
            <w:shd w:val="clear" w:color="auto" w:fill="auto"/>
            <w:noWrap/>
            <w:vAlign w:val="bottom"/>
            <w:hideMark/>
          </w:tcPr>
          <w:p w14:paraId="662F1501" w14:textId="77777777" w:rsidR="009E21E0" w:rsidRPr="00F1315A" w:rsidRDefault="009E21E0">
            <w:pPr>
              <w:jc w:val="center"/>
              <w:rPr>
                <w:rFonts w:ascii="Calibri" w:hAnsi="Calibri" w:cs="Calibri"/>
                <w:color w:val="000000"/>
                <w:lang w:val="da-DK" w:eastAsia="da-DK"/>
              </w:rPr>
            </w:pPr>
            <w:proofErr w:type="spellStart"/>
            <w:r w:rsidRPr="00F1315A">
              <w:rPr>
                <w:rFonts w:ascii="Calibri" w:hAnsi="Calibri" w:cs="Calibri"/>
                <w:color w:val="000000"/>
                <w:lang w:val="da-DK" w:eastAsia="da-DK"/>
              </w:rPr>
              <w:t>xRP</w:t>
            </w:r>
            <w:proofErr w:type="spellEnd"/>
          </w:p>
        </w:tc>
        <w:tc>
          <w:tcPr>
            <w:tcW w:w="1691" w:type="dxa"/>
            <w:tcBorders>
              <w:top w:val="single" w:sz="4" w:space="0" w:color="auto"/>
              <w:bottom w:val="nil"/>
            </w:tcBorders>
            <w:shd w:val="clear" w:color="auto" w:fill="auto"/>
            <w:noWrap/>
            <w:vAlign w:val="bottom"/>
            <w:hideMark/>
          </w:tcPr>
          <w:p w14:paraId="3745B0A3"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TSMTC</w:t>
            </w:r>
          </w:p>
        </w:tc>
        <w:tc>
          <w:tcPr>
            <w:tcW w:w="1691" w:type="dxa"/>
            <w:tcBorders>
              <w:top w:val="single" w:sz="4" w:space="0" w:color="auto"/>
              <w:bottom w:val="nil"/>
            </w:tcBorders>
            <w:shd w:val="clear" w:color="auto" w:fill="auto"/>
            <w:noWrap/>
            <w:vAlign w:val="bottom"/>
            <w:hideMark/>
          </w:tcPr>
          <w:p w14:paraId="07963EED"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MGRP</w:t>
            </w:r>
          </w:p>
        </w:tc>
        <w:tc>
          <w:tcPr>
            <w:tcW w:w="889" w:type="dxa"/>
            <w:tcBorders>
              <w:top w:val="single" w:sz="4" w:space="0" w:color="auto"/>
              <w:bottom w:val="nil"/>
            </w:tcBorders>
            <w:shd w:val="clear" w:color="auto" w:fill="auto"/>
            <w:noWrap/>
            <w:vAlign w:val="bottom"/>
            <w:hideMark/>
          </w:tcPr>
          <w:p w14:paraId="29F8B82E" w14:textId="77777777" w:rsidR="009E21E0" w:rsidRPr="00F1315A" w:rsidRDefault="009E21E0">
            <w:pPr>
              <w:jc w:val="center"/>
              <w:rPr>
                <w:rFonts w:ascii="Calibri" w:hAnsi="Calibri" w:cs="Calibri"/>
                <w:color w:val="000000"/>
                <w:lang w:val="da-DK" w:eastAsia="da-DK"/>
              </w:rPr>
            </w:pPr>
            <w:r>
              <w:rPr>
                <w:rFonts w:ascii="Calibri" w:hAnsi="Calibri" w:cs="Calibri"/>
                <w:color w:val="000000"/>
                <w:lang w:val="da-DK" w:eastAsia="da-DK"/>
              </w:rPr>
              <w:t>N factor</w:t>
            </w:r>
          </w:p>
        </w:tc>
        <w:tc>
          <w:tcPr>
            <w:tcW w:w="2352" w:type="dxa"/>
            <w:gridSpan w:val="2"/>
            <w:tcBorders>
              <w:top w:val="single" w:sz="4" w:space="0" w:color="auto"/>
            </w:tcBorders>
          </w:tcPr>
          <w:p w14:paraId="45BE8B63" w14:textId="77777777" w:rsidR="009E21E0" w:rsidRPr="00591AA7" w:rsidRDefault="009E21E0">
            <w:pPr>
              <w:jc w:val="center"/>
              <w:rPr>
                <w:rFonts w:ascii="Calibri" w:hAnsi="Calibri" w:cs="Calibri"/>
                <w:color w:val="000000"/>
                <w:lang w:eastAsia="da-DK"/>
              </w:rPr>
            </w:pPr>
            <w:r w:rsidRPr="00DE317F">
              <w:rPr>
                <w:rFonts w:ascii="Calibri" w:hAnsi="Calibri" w:cs="Calibri"/>
                <w:color w:val="000000"/>
                <w:lang w:eastAsia="da-DK"/>
              </w:rPr>
              <w:t>L1 RSRP measurement period</w:t>
            </w:r>
          </w:p>
        </w:tc>
      </w:tr>
      <w:tr w:rsidR="009E21E0" w:rsidRPr="00591AA7" w14:paraId="4D728CB0" w14:textId="77777777">
        <w:trPr>
          <w:trHeight w:val="290"/>
        </w:trPr>
        <w:tc>
          <w:tcPr>
            <w:tcW w:w="1692" w:type="dxa"/>
            <w:tcBorders>
              <w:top w:val="nil"/>
            </w:tcBorders>
            <w:shd w:val="clear" w:color="auto" w:fill="auto"/>
            <w:noWrap/>
            <w:vAlign w:val="bottom"/>
          </w:tcPr>
          <w:p w14:paraId="32D638E0" w14:textId="77777777" w:rsidR="009E21E0" w:rsidRPr="00F1315A" w:rsidRDefault="009E21E0">
            <w:pPr>
              <w:jc w:val="center"/>
              <w:rPr>
                <w:rFonts w:ascii="Calibri" w:hAnsi="Calibri" w:cs="Calibri"/>
                <w:color w:val="000000"/>
                <w:lang w:val="da-DK" w:eastAsia="da-DK"/>
              </w:rPr>
            </w:pPr>
          </w:p>
        </w:tc>
        <w:tc>
          <w:tcPr>
            <w:tcW w:w="1692" w:type="dxa"/>
            <w:tcBorders>
              <w:top w:val="nil"/>
            </w:tcBorders>
            <w:shd w:val="clear" w:color="auto" w:fill="auto"/>
            <w:noWrap/>
            <w:vAlign w:val="bottom"/>
          </w:tcPr>
          <w:p w14:paraId="5F50A624" w14:textId="77777777" w:rsidR="009E21E0" w:rsidRPr="00F1315A" w:rsidRDefault="009E21E0">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340298D5" w14:textId="77777777" w:rsidR="009E21E0" w:rsidRPr="00F1315A" w:rsidRDefault="009E21E0">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62ADF07A" w14:textId="77777777" w:rsidR="009E21E0" w:rsidRPr="00F1315A" w:rsidRDefault="009E21E0">
            <w:pPr>
              <w:jc w:val="center"/>
              <w:rPr>
                <w:rFonts w:ascii="Calibri" w:hAnsi="Calibri" w:cs="Calibri"/>
                <w:color w:val="000000"/>
                <w:lang w:val="da-DK" w:eastAsia="da-DK"/>
              </w:rPr>
            </w:pPr>
          </w:p>
        </w:tc>
        <w:tc>
          <w:tcPr>
            <w:tcW w:w="889" w:type="dxa"/>
            <w:tcBorders>
              <w:top w:val="nil"/>
            </w:tcBorders>
            <w:shd w:val="clear" w:color="auto" w:fill="auto"/>
            <w:noWrap/>
            <w:vAlign w:val="bottom"/>
          </w:tcPr>
          <w:p w14:paraId="45EF7500" w14:textId="77777777" w:rsidR="009E21E0" w:rsidRDefault="009E21E0">
            <w:pPr>
              <w:jc w:val="center"/>
              <w:rPr>
                <w:rFonts w:ascii="Calibri" w:hAnsi="Calibri" w:cs="Calibri"/>
                <w:color w:val="000000"/>
                <w:lang w:val="da-DK" w:eastAsia="da-DK"/>
              </w:rPr>
            </w:pPr>
          </w:p>
        </w:tc>
        <w:tc>
          <w:tcPr>
            <w:tcW w:w="1134" w:type="dxa"/>
            <w:tcBorders>
              <w:top w:val="single" w:sz="4" w:space="0" w:color="auto"/>
            </w:tcBorders>
          </w:tcPr>
          <w:p w14:paraId="0E68646F" w14:textId="77777777" w:rsidR="009E21E0" w:rsidRPr="00591AA7" w:rsidRDefault="009E21E0">
            <w:pPr>
              <w:jc w:val="center"/>
              <w:rPr>
                <w:rFonts w:ascii="Calibri" w:hAnsi="Calibri" w:cs="Calibri"/>
                <w:color w:val="000000"/>
                <w:lang w:eastAsia="da-DK"/>
              </w:rPr>
            </w:pPr>
            <w:r>
              <w:rPr>
                <w:rFonts w:ascii="Calibri" w:hAnsi="Calibri" w:cs="Calibri"/>
                <w:color w:val="000000"/>
                <w:lang w:eastAsia="da-DK"/>
              </w:rPr>
              <w:t>No DRX</w:t>
            </w:r>
          </w:p>
        </w:tc>
        <w:tc>
          <w:tcPr>
            <w:tcW w:w="1218" w:type="dxa"/>
            <w:tcBorders>
              <w:top w:val="single" w:sz="4" w:space="0" w:color="auto"/>
            </w:tcBorders>
          </w:tcPr>
          <w:p w14:paraId="55E1AB39" w14:textId="77777777" w:rsidR="009E21E0" w:rsidRPr="00591AA7" w:rsidRDefault="009E21E0">
            <w:pPr>
              <w:jc w:val="center"/>
              <w:rPr>
                <w:rFonts w:ascii="Calibri" w:hAnsi="Calibri" w:cs="Calibri"/>
                <w:color w:val="000000"/>
                <w:lang w:eastAsia="da-DK"/>
              </w:rPr>
            </w:pPr>
            <w:r>
              <w:rPr>
                <w:rFonts w:ascii="Calibri" w:hAnsi="Calibri" w:cs="Calibri"/>
                <w:color w:val="000000"/>
                <w:lang w:eastAsia="da-DK"/>
              </w:rPr>
              <w:t>DRX=320</w:t>
            </w:r>
          </w:p>
        </w:tc>
      </w:tr>
      <w:tr w:rsidR="009E21E0" w:rsidRPr="00271ACD" w14:paraId="0DFF22CF" w14:textId="77777777">
        <w:trPr>
          <w:trHeight w:val="290"/>
        </w:trPr>
        <w:tc>
          <w:tcPr>
            <w:tcW w:w="1692" w:type="dxa"/>
            <w:shd w:val="clear" w:color="auto" w:fill="auto"/>
            <w:noWrap/>
            <w:vAlign w:val="bottom"/>
            <w:hideMark/>
          </w:tcPr>
          <w:p w14:paraId="3E8C13C1"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1EDEA875"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5EF16612"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6DE5AB02"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889" w:type="dxa"/>
            <w:shd w:val="clear" w:color="auto" w:fill="auto"/>
            <w:noWrap/>
            <w:vAlign w:val="bottom"/>
            <w:hideMark/>
          </w:tcPr>
          <w:p w14:paraId="1EDE7034"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8</w:t>
            </w:r>
          </w:p>
        </w:tc>
        <w:tc>
          <w:tcPr>
            <w:tcW w:w="1134" w:type="dxa"/>
          </w:tcPr>
          <w:p w14:paraId="568333C3" w14:textId="77777777" w:rsidR="009E21E0" w:rsidRPr="00271ACD" w:rsidRDefault="009E21E0">
            <w:pPr>
              <w:jc w:val="center"/>
              <w:rPr>
                <w:rFonts w:ascii="Calibri" w:hAnsi="Calibri" w:cs="Calibri"/>
                <w:color w:val="000000"/>
                <w:highlight w:val="lightGray"/>
                <w:lang w:val="da-DK" w:eastAsia="da-DK"/>
              </w:rPr>
            </w:pPr>
            <w:r w:rsidRPr="00271ACD">
              <w:rPr>
                <w:rFonts w:ascii="Calibri" w:hAnsi="Calibri" w:cs="Calibri"/>
                <w:color w:val="000000"/>
                <w:highlight w:val="lightGray"/>
                <w:lang w:val="da-DK" w:eastAsia="da-DK"/>
              </w:rPr>
              <w:t>1920 ms</w:t>
            </w:r>
          </w:p>
        </w:tc>
        <w:tc>
          <w:tcPr>
            <w:tcW w:w="1218" w:type="dxa"/>
          </w:tcPr>
          <w:p w14:paraId="02659483" w14:textId="77777777" w:rsidR="009E21E0" w:rsidRPr="00271ACD" w:rsidRDefault="009E21E0">
            <w:pPr>
              <w:jc w:val="center"/>
              <w:rPr>
                <w:rFonts w:ascii="Calibri" w:hAnsi="Calibri" w:cs="Calibri"/>
                <w:color w:val="000000"/>
                <w:highlight w:val="lightGray"/>
                <w:lang w:val="da-DK" w:eastAsia="da-DK"/>
              </w:rPr>
            </w:pPr>
            <w:r w:rsidRPr="00271ACD">
              <w:rPr>
                <w:rFonts w:ascii="Calibri" w:hAnsi="Calibri" w:cs="Calibri"/>
                <w:color w:val="000000"/>
                <w:highlight w:val="lightGray"/>
                <w:lang w:val="da-DK" w:eastAsia="da-DK"/>
              </w:rPr>
              <w:t>30.72 s</w:t>
            </w:r>
          </w:p>
        </w:tc>
      </w:tr>
      <w:tr w:rsidR="009E21E0" w:rsidRPr="00271ACD" w14:paraId="37980141" w14:textId="77777777">
        <w:trPr>
          <w:trHeight w:val="290"/>
        </w:trPr>
        <w:tc>
          <w:tcPr>
            <w:tcW w:w="1692" w:type="dxa"/>
            <w:shd w:val="clear" w:color="auto" w:fill="auto"/>
            <w:noWrap/>
            <w:vAlign w:val="bottom"/>
            <w:hideMark/>
          </w:tcPr>
          <w:p w14:paraId="0FE7220A"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3111A503"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0CF43398"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0F6BF6FC"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889" w:type="dxa"/>
            <w:shd w:val="clear" w:color="auto" w:fill="auto"/>
            <w:noWrap/>
            <w:vAlign w:val="bottom"/>
            <w:hideMark/>
          </w:tcPr>
          <w:p w14:paraId="3BEECDD4"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8</w:t>
            </w:r>
          </w:p>
        </w:tc>
        <w:tc>
          <w:tcPr>
            <w:tcW w:w="1134" w:type="dxa"/>
          </w:tcPr>
          <w:p w14:paraId="535B2544" w14:textId="77777777" w:rsidR="009E21E0" w:rsidRPr="00271ACD" w:rsidRDefault="009E21E0">
            <w:pPr>
              <w:jc w:val="center"/>
              <w:rPr>
                <w:rFonts w:ascii="Calibri" w:hAnsi="Calibri" w:cs="Calibri"/>
                <w:color w:val="000000"/>
                <w:highlight w:val="lightGray"/>
                <w:lang w:val="da-DK" w:eastAsia="da-DK"/>
              </w:rPr>
            </w:pPr>
            <w:r w:rsidRPr="00271ACD">
              <w:rPr>
                <w:rFonts w:ascii="Calibri" w:hAnsi="Calibri" w:cs="Calibri"/>
                <w:color w:val="000000"/>
                <w:highlight w:val="lightGray"/>
                <w:lang w:val="da-DK" w:eastAsia="da-DK"/>
              </w:rPr>
              <w:t>1920 ms</w:t>
            </w:r>
          </w:p>
        </w:tc>
        <w:tc>
          <w:tcPr>
            <w:tcW w:w="1218" w:type="dxa"/>
          </w:tcPr>
          <w:p w14:paraId="6AB18714" w14:textId="77777777" w:rsidR="009E21E0" w:rsidRPr="00271ACD" w:rsidRDefault="009E21E0">
            <w:pPr>
              <w:jc w:val="center"/>
              <w:rPr>
                <w:rFonts w:ascii="Calibri" w:hAnsi="Calibri" w:cs="Calibri"/>
                <w:color w:val="000000"/>
                <w:highlight w:val="lightGray"/>
                <w:lang w:val="da-DK" w:eastAsia="da-DK"/>
              </w:rPr>
            </w:pPr>
            <w:r w:rsidRPr="00271ACD">
              <w:rPr>
                <w:rFonts w:ascii="Calibri" w:hAnsi="Calibri" w:cs="Calibri"/>
                <w:color w:val="000000"/>
                <w:highlight w:val="lightGray"/>
                <w:lang w:val="da-DK" w:eastAsia="da-DK"/>
              </w:rPr>
              <w:t>30.72 s</w:t>
            </w:r>
          </w:p>
        </w:tc>
      </w:tr>
    </w:tbl>
    <w:p w14:paraId="5D74DF2C" w14:textId="63FA65B8" w:rsidR="009E21E0" w:rsidRPr="00EC1898" w:rsidRDefault="009E21E0" w:rsidP="009E21E0">
      <w:pPr>
        <w:pStyle w:val="Caption"/>
        <w:rPr>
          <w:b/>
          <w:bCs/>
        </w:rPr>
      </w:pPr>
      <w:bookmarkStart w:id="34" w:name="_Ref129673524"/>
      <w:r>
        <w:t xml:space="preserve">Table </w:t>
      </w:r>
      <w:r>
        <w:fldChar w:fldCharType="begin"/>
      </w:r>
      <w:r>
        <w:instrText>SEQ Table \* ARABIC</w:instrText>
      </w:r>
      <w:r>
        <w:fldChar w:fldCharType="separate"/>
      </w:r>
      <w:r w:rsidR="00B86AA7">
        <w:rPr>
          <w:noProof/>
        </w:rPr>
        <w:t>1</w:t>
      </w:r>
      <w:r>
        <w:fldChar w:fldCharType="end"/>
      </w:r>
      <w:bookmarkEnd w:id="34"/>
      <w:r>
        <w:t xml:space="preserve">: </w:t>
      </w:r>
      <w:r w:rsidRPr="00B93CBC">
        <w:rPr>
          <w:b/>
          <w:bCs/>
        </w:rPr>
        <w:t xml:space="preserve">Numerical Examples of </w:t>
      </w:r>
      <w:r>
        <w:rPr>
          <w:b/>
          <w:bCs/>
        </w:rPr>
        <w:t>N</w:t>
      </w:r>
      <w:r w:rsidRPr="00B93CBC">
        <w:rPr>
          <w:b/>
          <w:bCs/>
        </w:rPr>
        <w:t xml:space="preserve"> factor calculation and associated L1 measurement periods</w:t>
      </w:r>
      <w:r>
        <w:rPr>
          <w:b/>
          <w:bCs/>
        </w:rPr>
        <w:t xml:space="preserve"> for FR2-1 UE.</w:t>
      </w:r>
    </w:p>
    <w:p w14:paraId="67A27C8A" w14:textId="77777777" w:rsidR="009E21E0" w:rsidRDefault="009E21E0" w:rsidP="009E21E0">
      <w:r>
        <w:t>The P factor is 4 in the above and below example depending on the relation between measurement gap repetition period (MGRP), SSB periodicity TSSB and SMTC periodicity TSMTC.</w:t>
      </w:r>
    </w:p>
    <w:tbl>
      <w:tblPr>
        <w:tblW w:w="1000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2"/>
        <w:gridCol w:w="1692"/>
        <w:gridCol w:w="1691"/>
        <w:gridCol w:w="1691"/>
        <w:gridCol w:w="889"/>
        <w:gridCol w:w="1134"/>
        <w:gridCol w:w="1218"/>
      </w:tblGrid>
      <w:tr w:rsidR="009E21E0" w:rsidRPr="00591AA7" w14:paraId="641F72CB" w14:textId="77777777">
        <w:trPr>
          <w:trHeight w:val="290"/>
        </w:trPr>
        <w:tc>
          <w:tcPr>
            <w:tcW w:w="1692" w:type="dxa"/>
            <w:tcBorders>
              <w:top w:val="single" w:sz="4" w:space="0" w:color="auto"/>
              <w:bottom w:val="nil"/>
            </w:tcBorders>
            <w:shd w:val="clear" w:color="auto" w:fill="auto"/>
            <w:noWrap/>
            <w:vAlign w:val="bottom"/>
            <w:hideMark/>
          </w:tcPr>
          <w:p w14:paraId="5F90A701"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TSSB</w:t>
            </w:r>
          </w:p>
        </w:tc>
        <w:tc>
          <w:tcPr>
            <w:tcW w:w="1692" w:type="dxa"/>
            <w:tcBorders>
              <w:top w:val="single" w:sz="4" w:space="0" w:color="auto"/>
              <w:bottom w:val="nil"/>
            </w:tcBorders>
            <w:shd w:val="clear" w:color="auto" w:fill="auto"/>
            <w:noWrap/>
            <w:vAlign w:val="bottom"/>
            <w:hideMark/>
          </w:tcPr>
          <w:p w14:paraId="4B63A848" w14:textId="77777777" w:rsidR="009E21E0" w:rsidRPr="00F1315A" w:rsidRDefault="009E21E0">
            <w:pPr>
              <w:jc w:val="center"/>
              <w:rPr>
                <w:rFonts w:ascii="Calibri" w:hAnsi="Calibri" w:cs="Calibri"/>
                <w:color w:val="000000"/>
                <w:lang w:val="da-DK" w:eastAsia="da-DK"/>
              </w:rPr>
            </w:pPr>
            <w:proofErr w:type="spellStart"/>
            <w:r w:rsidRPr="00F1315A">
              <w:rPr>
                <w:rFonts w:ascii="Calibri" w:hAnsi="Calibri" w:cs="Calibri"/>
                <w:color w:val="000000"/>
                <w:lang w:val="da-DK" w:eastAsia="da-DK"/>
              </w:rPr>
              <w:t>xRP</w:t>
            </w:r>
            <w:proofErr w:type="spellEnd"/>
          </w:p>
        </w:tc>
        <w:tc>
          <w:tcPr>
            <w:tcW w:w="1691" w:type="dxa"/>
            <w:tcBorders>
              <w:top w:val="single" w:sz="4" w:space="0" w:color="auto"/>
              <w:bottom w:val="nil"/>
            </w:tcBorders>
            <w:shd w:val="clear" w:color="auto" w:fill="auto"/>
            <w:noWrap/>
            <w:vAlign w:val="bottom"/>
            <w:hideMark/>
          </w:tcPr>
          <w:p w14:paraId="493BA09B"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TSMTC</w:t>
            </w:r>
          </w:p>
        </w:tc>
        <w:tc>
          <w:tcPr>
            <w:tcW w:w="1691" w:type="dxa"/>
            <w:tcBorders>
              <w:top w:val="single" w:sz="4" w:space="0" w:color="auto"/>
              <w:bottom w:val="nil"/>
            </w:tcBorders>
            <w:shd w:val="clear" w:color="auto" w:fill="auto"/>
            <w:noWrap/>
            <w:vAlign w:val="bottom"/>
            <w:hideMark/>
          </w:tcPr>
          <w:p w14:paraId="0F8D3AF8"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MGRP</w:t>
            </w:r>
          </w:p>
        </w:tc>
        <w:tc>
          <w:tcPr>
            <w:tcW w:w="889" w:type="dxa"/>
            <w:tcBorders>
              <w:top w:val="single" w:sz="4" w:space="0" w:color="auto"/>
              <w:bottom w:val="nil"/>
            </w:tcBorders>
            <w:shd w:val="clear" w:color="auto" w:fill="auto"/>
            <w:noWrap/>
            <w:vAlign w:val="bottom"/>
            <w:hideMark/>
          </w:tcPr>
          <w:p w14:paraId="381BFBB5" w14:textId="77777777" w:rsidR="009E21E0" w:rsidRPr="00F1315A" w:rsidRDefault="009E21E0">
            <w:pPr>
              <w:jc w:val="center"/>
              <w:rPr>
                <w:rFonts w:ascii="Calibri" w:hAnsi="Calibri" w:cs="Calibri"/>
                <w:color w:val="000000"/>
                <w:lang w:val="da-DK" w:eastAsia="da-DK"/>
              </w:rPr>
            </w:pPr>
            <w:r>
              <w:rPr>
                <w:rFonts w:ascii="Calibri" w:hAnsi="Calibri" w:cs="Calibri"/>
                <w:color w:val="000000"/>
                <w:lang w:val="da-DK" w:eastAsia="da-DK"/>
              </w:rPr>
              <w:t>N factor</w:t>
            </w:r>
          </w:p>
        </w:tc>
        <w:tc>
          <w:tcPr>
            <w:tcW w:w="2352" w:type="dxa"/>
            <w:gridSpan w:val="2"/>
            <w:tcBorders>
              <w:top w:val="single" w:sz="4" w:space="0" w:color="auto"/>
            </w:tcBorders>
          </w:tcPr>
          <w:p w14:paraId="249430C3" w14:textId="77777777" w:rsidR="009E21E0" w:rsidRPr="00591AA7" w:rsidRDefault="009E21E0">
            <w:pPr>
              <w:jc w:val="center"/>
              <w:rPr>
                <w:rFonts w:ascii="Calibri" w:hAnsi="Calibri" w:cs="Calibri"/>
                <w:color w:val="000000"/>
                <w:lang w:eastAsia="da-DK"/>
              </w:rPr>
            </w:pPr>
            <w:r w:rsidRPr="00DE317F">
              <w:rPr>
                <w:rFonts w:ascii="Calibri" w:hAnsi="Calibri" w:cs="Calibri"/>
                <w:color w:val="000000"/>
                <w:lang w:eastAsia="da-DK"/>
              </w:rPr>
              <w:t>L1 RSRP measurement period</w:t>
            </w:r>
          </w:p>
        </w:tc>
      </w:tr>
      <w:tr w:rsidR="009E21E0" w:rsidRPr="00591AA7" w14:paraId="4FAE76B7" w14:textId="77777777">
        <w:trPr>
          <w:trHeight w:val="290"/>
        </w:trPr>
        <w:tc>
          <w:tcPr>
            <w:tcW w:w="1692" w:type="dxa"/>
            <w:tcBorders>
              <w:top w:val="nil"/>
            </w:tcBorders>
            <w:shd w:val="clear" w:color="auto" w:fill="auto"/>
            <w:noWrap/>
            <w:vAlign w:val="bottom"/>
          </w:tcPr>
          <w:p w14:paraId="2583BA4D" w14:textId="77777777" w:rsidR="009E21E0" w:rsidRPr="00F1315A" w:rsidRDefault="009E21E0">
            <w:pPr>
              <w:jc w:val="center"/>
              <w:rPr>
                <w:rFonts w:ascii="Calibri" w:hAnsi="Calibri" w:cs="Calibri"/>
                <w:color w:val="000000"/>
                <w:lang w:val="da-DK" w:eastAsia="da-DK"/>
              </w:rPr>
            </w:pPr>
          </w:p>
        </w:tc>
        <w:tc>
          <w:tcPr>
            <w:tcW w:w="1692" w:type="dxa"/>
            <w:tcBorders>
              <w:top w:val="nil"/>
            </w:tcBorders>
            <w:shd w:val="clear" w:color="auto" w:fill="auto"/>
            <w:noWrap/>
            <w:vAlign w:val="bottom"/>
          </w:tcPr>
          <w:p w14:paraId="498EECAC" w14:textId="77777777" w:rsidR="009E21E0" w:rsidRPr="00F1315A" w:rsidRDefault="009E21E0">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0B1A4E04" w14:textId="77777777" w:rsidR="009E21E0" w:rsidRPr="00F1315A" w:rsidRDefault="009E21E0">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0B2FA687" w14:textId="77777777" w:rsidR="009E21E0" w:rsidRPr="00F1315A" w:rsidRDefault="009E21E0">
            <w:pPr>
              <w:jc w:val="center"/>
              <w:rPr>
                <w:rFonts w:ascii="Calibri" w:hAnsi="Calibri" w:cs="Calibri"/>
                <w:color w:val="000000"/>
                <w:lang w:val="da-DK" w:eastAsia="da-DK"/>
              </w:rPr>
            </w:pPr>
          </w:p>
        </w:tc>
        <w:tc>
          <w:tcPr>
            <w:tcW w:w="889" w:type="dxa"/>
            <w:tcBorders>
              <w:top w:val="nil"/>
            </w:tcBorders>
            <w:shd w:val="clear" w:color="auto" w:fill="auto"/>
            <w:noWrap/>
            <w:vAlign w:val="bottom"/>
          </w:tcPr>
          <w:p w14:paraId="3E144FED" w14:textId="77777777" w:rsidR="009E21E0" w:rsidRDefault="009E21E0">
            <w:pPr>
              <w:jc w:val="center"/>
              <w:rPr>
                <w:rFonts w:ascii="Calibri" w:hAnsi="Calibri" w:cs="Calibri"/>
                <w:color w:val="000000"/>
                <w:lang w:val="da-DK" w:eastAsia="da-DK"/>
              </w:rPr>
            </w:pPr>
          </w:p>
        </w:tc>
        <w:tc>
          <w:tcPr>
            <w:tcW w:w="1134" w:type="dxa"/>
            <w:tcBorders>
              <w:top w:val="single" w:sz="4" w:space="0" w:color="auto"/>
            </w:tcBorders>
          </w:tcPr>
          <w:p w14:paraId="2C4B0A7F" w14:textId="77777777" w:rsidR="009E21E0" w:rsidRPr="00591AA7" w:rsidRDefault="009E21E0">
            <w:pPr>
              <w:jc w:val="center"/>
              <w:rPr>
                <w:rFonts w:ascii="Calibri" w:hAnsi="Calibri" w:cs="Calibri"/>
                <w:color w:val="000000"/>
                <w:lang w:eastAsia="da-DK"/>
              </w:rPr>
            </w:pPr>
            <w:r>
              <w:rPr>
                <w:rFonts w:ascii="Calibri" w:hAnsi="Calibri" w:cs="Calibri"/>
                <w:color w:val="000000"/>
                <w:lang w:eastAsia="da-DK"/>
              </w:rPr>
              <w:t>No DRX</w:t>
            </w:r>
          </w:p>
        </w:tc>
        <w:tc>
          <w:tcPr>
            <w:tcW w:w="1218" w:type="dxa"/>
            <w:tcBorders>
              <w:top w:val="single" w:sz="4" w:space="0" w:color="auto"/>
            </w:tcBorders>
          </w:tcPr>
          <w:p w14:paraId="55DE63FB" w14:textId="77777777" w:rsidR="009E21E0" w:rsidRPr="00591AA7" w:rsidRDefault="009E21E0">
            <w:pPr>
              <w:jc w:val="center"/>
              <w:rPr>
                <w:rFonts w:ascii="Calibri" w:hAnsi="Calibri" w:cs="Calibri"/>
                <w:color w:val="000000"/>
                <w:lang w:eastAsia="da-DK"/>
              </w:rPr>
            </w:pPr>
            <w:r>
              <w:rPr>
                <w:rFonts w:ascii="Calibri" w:hAnsi="Calibri" w:cs="Calibri"/>
                <w:color w:val="000000"/>
                <w:lang w:eastAsia="da-DK"/>
              </w:rPr>
              <w:t>DRX=320</w:t>
            </w:r>
          </w:p>
        </w:tc>
      </w:tr>
      <w:tr w:rsidR="009E21E0" w:rsidRPr="00271ACD" w14:paraId="042769A8" w14:textId="77777777">
        <w:trPr>
          <w:trHeight w:val="290"/>
        </w:trPr>
        <w:tc>
          <w:tcPr>
            <w:tcW w:w="1692" w:type="dxa"/>
            <w:shd w:val="clear" w:color="auto" w:fill="auto"/>
            <w:noWrap/>
            <w:vAlign w:val="bottom"/>
            <w:hideMark/>
          </w:tcPr>
          <w:p w14:paraId="730D1ED9"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596558E7"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20106951"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30A50246"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889" w:type="dxa"/>
            <w:shd w:val="clear" w:color="auto" w:fill="auto"/>
            <w:noWrap/>
            <w:vAlign w:val="bottom"/>
            <w:hideMark/>
          </w:tcPr>
          <w:p w14:paraId="4554F399"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4</w:t>
            </w:r>
          </w:p>
        </w:tc>
        <w:tc>
          <w:tcPr>
            <w:tcW w:w="1134" w:type="dxa"/>
          </w:tcPr>
          <w:p w14:paraId="671208F3"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960 ms</w:t>
            </w:r>
          </w:p>
        </w:tc>
        <w:tc>
          <w:tcPr>
            <w:tcW w:w="1218" w:type="dxa"/>
          </w:tcPr>
          <w:p w14:paraId="39EE4059"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15.36 s</w:t>
            </w:r>
          </w:p>
        </w:tc>
      </w:tr>
      <w:tr w:rsidR="009E21E0" w:rsidRPr="00271ACD" w14:paraId="6E03DD7F" w14:textId="77777777">
        <w:trPr>
          <w:trHeight w:val="290"/>
        </w:trPr>
        <w:tc>
          <w:tcPr>
            <w:tcW w:w="1692" w:type="dxa"/>
            <w:shd w:val="clear" w:color="auto" w:fill="auto"/>
            <w:noWrap/>
            <w:vAlign w:val="bottom"/>
            <w:hideMark/>
          </w:tcPr>
          <w:p w14:paraId="770D04E8"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49821EEF"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1FE98AF9"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5D852542"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889" w:type="dxa"/>
            <w:shd w:val="clear" w:color="auto" w:fill="auto"/>
            <w:noWrap/>
            <w:vAlign w:val="bottom"/>
            <w:hideMark/>
          </w:tcPr>
          <w:p w14:paraId="57F334A9"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4</w:t>
            </w:r>
          </w:p>
        </w:tc>
        <w:tc>
          <w:tcPr>
            <w:tcW w:w="1134" w:type="dxa"/>
          </w:tcPr>
          <w:p w14:paraId="28380F83"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 xml:space="preserve">960 </w:t>
            </w:r>
            <w:r w:rsidRPr="00271ACD">
              <w:rPr>
                <w:rFonts w:ascii="Calibri" w:hAnsi="Calibri" w:cs="Calibri"/>
                <w:color w:val="000000"/>
                <w:highlight w:val="lightGray"/>
                <w:lang w:val="da-DK" w:eastAsia="da-DK"/>
              </w:rPr>
              <w:t>ms</w:t>
            </w:r>
          </w:p>
        </w:tc>
        <w:tc>
          <w:tcPr>
            <w:tcW w:w="1218" w:type="dxa"/>
          </w:tcPr>
          <w:p w14:paraId="09B7DF72"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15.36 s</w:t>
            </w:r>
          </w:p>
        </w:tc>
      </w:tr>
    </w:tbl>
    <w:p w14:paraId="25553D1C" w14:textId="53DE5D36" w:rsidR="009E21E0" w:rsidRDefault="009E21E0" w:rsidP="009E21E0">
      <w:pPr>
        <w:pStyle w:val="Caption"/>
        <w:rPr>
          <w:b/>
          <w:bCs/>
        </w:rPr>
      </w:pPr>
      <w:bookmarkStart w:id="35" w:name="_Ref131425020"/>
      <w:r>
        <w:t xml:space="preserve">Table </w:t>
      </w:r>
      <w:r>
        <w:fldChar w:fldCharType="begin"/>
      </w:r>
      <w:r>
        <w:instrText>SEQ Table \* ARABIC</w:instrText>
      </w:r>
      <w:r>
        <w:fldChar w:fldCharType="separate"/>
      </w:r>
      <w:r w:rsidR="00B86AA7">
        <w:rPr>
          <w:noProof/>
        </w:rPr>
        <w:t>2</w:t>
      </w:r>
      <w:r>
        <w:fldChar w:fldCharType="end"/>
      </w:r>
      <w:bookmarkEnd w:id="35"/>
      <w:r>
        <w:t>:</w:t>
      </w:r>
      <w:r w:rsidRPr="0036024B">
        <w:rPr>
          <w:b/>
          <w:bCs/>
        </w:rPr>
        <w:t xml:space="preserve"> </w:t>
      </w:r>
      <w:r w:rsidRPr="00B93CBC">
        <w:rPr>
          <w:b/>
          <w:bCs/>
        </w:rPr>
        <w:t xml:space="preserve">Numerical Examples of </w:t>
      </w:r>
      <w:r>
        <w:rPr>
          <w:b/>
          <w:bCs/>
        </w:rPr>
        <w:t>N</w:t>
      </w:r>
      <w:r w:rsidRPr="00B93CBC">
        <w:rPr>
          <w:b/>
          <w:bCs/>
        </w:rPr>
        <w:t xml:space="preserve"> factor calculation and associated L1 measurement periods</w:t>
      </w:r>
      <w:r>
        <w:rPr>
          <w:b/>
          <w:bCs/>
        </w:rPr>
        <w:t xml:space="preserve"> for N factor=4.</w:t>
      </w:r>
    </w:p>
    <w:tbl>
      <w:tblPr>
        <w:tblW w:w="1000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2"/>
        <w:gridCol w:w="1692"/>
        <w:gridCol w:w="1691"/>
        <w:gridCol w:w="1691"/>
        <w:gridCol w:w="889"/>
        <w:gridCol w:w="1134"/>
        <w:gridCol w:w="1218"/>
      </w:tblGrid>
      <w:tr w:rsidR="009E21E0" w:rsidRPr="00591AA7" w14:paraId="2918F155" w14:textId="77777777">
        <w:trPr>
          <w:trHeight w:val="290"/>
        </w:trPr>
        <w:tc>
          <w:tcPr>
            <w:tcW w:w="1692" w:type="dxa"/>
            <w:tcBorders>
              <w:top w:val="single" w:sz="4" w:space="0" w:color="auto"/>
              <w:bottom w:val="nil"/>
            </w:tcBorders>
            <w:shd w:val="clear" w:color="auto" w:fill="auto"/>
            <w:noWrap/>
            <w:vAlign w:val="bottom"/>
            <w:hideMark/>
          </w:tcPr>
          <w:p w14:paraId="52162B45"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TSSB</w:t>
            </w:r>
          </w:p>
        </w:tc>
        <w:tc>
          <w:tcPr>
            <w:tcW w:w="1692" w:type="dxa"/>
            <w:tcBorders>
              <w:top w:val="single" w:sz="4" w:space="0" w:color="auto"/>
              <w:bottom w:val="nil"/>
            </w:tcBorders>
            <w:shd w:val="clear" w:color="auto" w:fill="auto"/>
            <w:noWrap/>
            <w:vAlign w:val="bottom"/>
            <w:hideMark/>
          </w:tcPr>
          <w:p w14:paraId="3786D693" w14:textId="77777777" w:rsidR="009E21E0" w:rsidRPr="00F1315A" w:rsidRDefault="009E21E0">
            <w:pPr>
              <w:jc w:val="center"/>
              <w:rPr>
                <w:rFonts w:ascii="Calibri" w:hAnsi="Calibri" w:cs="Calibri"/>
                <w:color w:val="000000"/>
                <w:lang w:val="da-DK" w:eastAsia="da-DK"/>
              </w:rPr>
            </w:pPr>
            <w:proofErr w:type="spellStart"/>
            <w:r w:rsidRPr="00F1315A">
              <w:rPr>
                <w:rFonts w:ascii="Calibri" w:hAnsi="Calibri" w:cs="Calibri"/>
                <w:color w:val="000000"/>
                <w:lang w:val="da-DK" w:eastAsia="da-DK"/>
              </w:rPr>
              <w:t>xRP</w:t>
            </w:r>
            <w:proofErr w:type="spellEnd"/>
          </w:p>
        </w:tc>
        <w:tc>
          <w:tcPr>
            <w:tcW w:w="1691" w:type="dxa"/>
            <w:tcBorders>
              <w:top w:val="single" w:sz="4" w:space="0" w:color="auto"/>
              <w:bottom w:val="nil"/>
            </w:tcBorders>
            <w:shd w:val="clear" w:color="auto" w:fill="auto"/>
            <w:noWrap/>
            <w:vAlign w:val="bottom"/>
            <w:hideMark/>
          </w:tcPr>
          <w:p w14:paraId="4AE29D71"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TSMTC</w:t>
            </w:r>
          </w:p>
        </w:tc>
        <w:tc>
          <w:tcPr>
            <w:tcW w:w="1691" w:type="dxa"/>
            <w:tcBorders>
              <w:top w:val="single" w:sz="4" w:space="0" w:color="auto"/>
              <w:bottom w:val="nil"/>
            </w:tcBorders>
            <w:shd w:val="clear" w:color="auto" w:fill="auto"/>
            <w:noWrap/>
            <w:vAlign w:val="bottom"/>
            <w:hideMark/>
          </w:tcPr>
          <w:p w14:paraId="72BEE24C"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MGRP</w:t>
            </w:r>
          </w:p>
        </w:tc>
        <w:tc>
          <w:tcPr>
            <w:tcW w:w="889" w:type="dxa"/>
            <w:tcBorders>
              <w:top w:val="single" w:sz="4" w:space="0" w:color="auto"/>
              <w:bottom w:val="nil"/>
            </w:tcBorders>
            <w:shd w:val="clear" w:color="auto" w:fill="auto"/>
            <w:noWrap/>
            <w:vAlign w:val="bottom"/>
            <w:hideMark/>
          </w:tcPr>
          <w:p w14:paraId="1FFC6D2E" w14:textId="77777777" w:rsidR="009E21E0" w:rsidRPr="00F1315A" w:rsidRDefault="009E21E0">
            <w:pPr>
              <w:jc w:val="center"/>
              <w:rPr>
                <w:rFonts w:ascii="Calibri" w:hAnsi="Calibri" w:cs="Calibri"/>
                <w:color w:val="000000"/>
                <w:lang w:val="da-DK" w:eastAsia="da-DK"/>
              </w:rPr>
            </w:pPr>
            <w:r>
              <w:rPr>
                <w:rFonts w:ascii="Calibri" w:hAnsi="Calibri" w:cs="Calibri"/>
                <w:color w:val="000000"/>
                <w:lang w:val="da-DK" w:eastAsia="da-DK"/>
              </w:rPr>
              <w:t>N factor</w:t>
            </w:r>
          </w:p>
        </w:tc>
        <w:tc>
          <w:tcPr>
            <w:tcW w:w="2352" w:type="dxa"/>
            <w:gridSpan w:val="2"/>
            <w:tcBorders>
              <w:top w:val="single" w:sz="4" w:space="0" w:color="auto"/>
            </w:tcBorders>
          </w:tcPr>
          <w:p w14:paraId="31F54305" w14:textId="77777777" w:rsidR="009E21E0" w:rsidRPr="00591AA7" w:rsidRDefault="009E21E0">
            <w:pPr>
              <w:jc w:val="center"/>
              <w:rPr>
                <w:rFonts w:ascii="Calibri" w:hAnsi="Calibri" w:cs="Calibri"/>
                <w:color w:val="000000"/>
                <w:lang w:eastAsia="da-DK"/>
              </w:rPr>
            </w:pPr>
            <w:r w:rsidRPr="00DE317F">
              <w:rPr>
                <w:rFonts w:ascii="Calibri" w:hAnsi="Calibri" w:cs="Calibri"/>
                <w:color w:val="000000"/>
                <w:lang w:eastAsia="da-DK"/>
              </w:rPr>
              <w:t>L1 RSRP measurement period</w:t>
            </w:r>
          </w:p>
        </w:tc>
      </w:tr>
      <w:tr w:rsidR="009E21E0" w:rsidRPr="00591AA7" w14:paraId="2F79B201" w14:textId="77777777">
        <w:trPr>
          <w:trHeight w:val="290"/>
        </w:trPr>
        <w:tc>
          <w:tcPr>
            <w:tcW w:w="1692" w:type="dxa"/>
            <w:tcBorders>
              <w:top w:val="nil"/>
            </w:tcBorders>
            <w:shd w:val="clear" w:color="auto" w:fill="auto"/>
            <w:noWrap/>
            <w:vAlign w:val="bottom"/>
          </w:tcPr>
          <w:p w14:paraId="3CEF0D8A" w14:textId="77777777" w:rsidR="009E21E0" w:rsidRPr="00F1315A" w:rsidRDefault="009E21E0">
            <w:pPr>
              <w:jc w:val="center"/>
              <w:rPr>
                <w:rFonts w:ascii="Calibri" w:hAnsi="Calibri" w:cs="Calibri"/>
                <w:color w:val="000000"/>
                <w:lang w:val="da-DK" w:eastAsia="da-DK"/>
              </w:rPr>
            </w:pPr>
          </w:p>
        </w:tc>
        <w:tc>
          <w:tcPr>
            <w:tcW w:w="1692" w:type="dxa"/>
            <w:tcBorders>
              <w:top w:val="nil"/>
            </w:tcBorders>
            <w:shd w:val="clear" w:color="auto" w:fill="auto"/>
            <w:noWrap/>
            <w:vAlign w:val="bottom"/>
          </w:tcPr>
          <w:p w14:paraId="39E741CC" w14:textId="77777777" w:rsidR="009E21E0" w:rsidRPr="00F1315A" w:rsidRDefault="009E21E0">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77D400B4" w14:textId="77777777" w:rsidR="009E21E0" w:rsidRPr="00F1315A" w:rsidRDefault="009E21E0">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1B2BF22D" w14:textId="77777777" w:rsidR="009E21E0" w:rsidRPr="00F1315A" w:rsidRDefault="009E21E0">
            <w:pPr>
              <w:jc w:val="center"/>
              <w:rPr>
                <w:rFonts w:ascii="Calibri" w:hAnsi="Calibri" w:cs="Calibri"/>
                <w:color w:val="000000"/>
                <w:lang w:val="da-DK" w:eastAsia="da-DK"/>
              </w:rPr>
            </w:pPr>
          </w:p>
        </w:tc>
        <w:tc>
          <w:tcPr>
            <w:tcW w:w="889" w:type="dxa"/>
            <w:tcBorders>
              <w:top w:val="nil"/>
            </w:tcBorders>
            <w:shd w:val="clear" w:color="auto" w:fill="auto"/>
            <w:noWrap/>
            <w:vAlign w:val="bottom"/>
          </w:tcPr>
          <w:p w14:paraId="7FF67AB1" w14:textId="77777777" w:rsidR="009E21E0" w:rsidRDefault="009E21E0">
            <w:pPr>
              <w:jc w:val="center"/>
              <w:rPr>
                <w:rFonts w:ascii="Calibri" w:hAnsi="Calibri" w:cs="Calibri"/>
                <w:color w:val="000000"/>
                <w:lang w:val="da-DK" w:eastAsia="da-DK"/>
              </w:rPr>
            </w:pPr>
          </w:p>
        </w:tc>
        <w:tc>
          <w:tcPr>
            <w:tcW w:w="1134" w:type="dxa"/>
            <w:tcBorders>
              <w:top w:val="single" w:sz="4" w:space="0" w:color="auto"/>
            </w:tcBorders>
          </w:tcPr>
          <w:p w14:paraId="2DCDCA0B" w14:textId="77777777" w:rsidR="009E21E0" w:rsidRPr="00591AA7" w:rsidRDefault="009E21E0">
            <w:pPr>
              <w:jc w:val="center"/>
              <w:rPr>
                <w:rFonts w:ascii="Calibri" w:hAnsi="Calibri" w:cs="Calibri"/>
                <w:color w:val="000000"/>
                <w:lang w:eastAsia="da-DK"/>
              </w:rPr>
            </w:pPr>
            <w:r>
              <w:rPr>
                <w:rFonts w:ascii="Calibri" w:hAnsi="Calibri" w:cs="Calibri"/>
                <w:color w:val="000000"/>
                <w:lang w:eastAsia="da-DK"/>
              </w:rPr>
              <w:t>No DRX</w:t>
            </w:r>
          </w:p>
        </w:tc>
        <w:tc>
          <w:tcPr>
            <w:tcW w:w="1218" w:type="dxa"/>
            <w:tcBorders>
              <w:top w:val="single" w:sz="4" w:space="0" w:color="auto"/>
            </w:tcBorders>
          </w:tcPr>
          <w:p w14:paraId="4ACCD7A5" w14:textId="77777777" w:rsidR="009E21E0" w:rsidRPr="00591AA7" w:rsidRDefault="009E21E0">
            <w:pPr>
              <w:jc w:val="center"/>
              <w:rPr>
                <w:rFonts w:ascii="Calibri" w:hAnsi="Calibri" w:cs="Calibri"/>
                <w:color w:val="000000"/>
                <w:lang w:eastAsia="da-DK"/>
              </w:rPr>
            </w:pPr>
            <w:r>
              <w:rPr>
                <w:rFonts w:ascii="Calibri" w:hAnsi="Calibri" w:cs="Calibri"/>
                <w:color w:val="000000"/>
                <w:lang w:eastAsia="da-DK"/>
              </w:rPr>
              <w:t>DRX=320</w:t>
            </w:r>
          </w:p>
        </w:tc>
      </w:tr>
      <w:tr w:rsidR="009E21E0" w:rsidRPr="00271ACD" w14:paraId="76737366" w14:textId="77777777">
        <w:trPr>
          <w:trHeight w:val="290"/>
        </w:trPr>
        <w:tc>
          <w:tcPr>
            <w:tcW w:w="1692" w:type="dxa"/>
            <w:shd w:val="clear" w:color="auto" w:fill="auto"/>
            <w:noWrap/>
            <w:vAlign w:val="bottom"/>
            <w:hideMark/>
          </w:tcPr>
          <w:p w14:paraId="6AAE9AC4"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47743934"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50C35E3A"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7202A4D8"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889" w:type="dxa"/>
            <w:shd w:val="clear" w:color="auto" w:fill="auto"/>
            <w:noWrap/>
            <w:vAlign w:val="bottom"/>
            <w:hideMark/>
          </w:tcPr>
          <w:p w14:paraId="6A7AE123"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2</w:t>
            </w:r>
          </w:p>
        </w:tc>
        <w:tc>
          <w:tcPr>
            <w:tcW w:w="1134" w:type="dxa"/>
          </w:tcPr>
          <w:p w14:paraId="071BE07F"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480 ms</w:t>
            </w:r>
          </w:p>
        </w:tc>
        <w:tc>
          <w:tcPr>
            <w:tcW w:w="1218" w:type="dxa"/>
          </w:tcPr>
          <w:p w14:paraId="53802760"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7.68 s</w:t>
            </w:r>
          </w:p>
        </w:tc>
      </w:tr>
      <w:tr w:rsidR="009E21E0" w:rsidRPr="00271ACD" w14:paraId="5285EF49" w14:textId="77777777">
        <w:trPr>
          <w:trHeight w:val="290"/>
        </w:trPr>
        <w:tc>
          <w:tcPr>
            <w:tcW w:w="1692" w:type="dxa"/>
            <w:shd w:val="clear" w:color="auto" w:fill="auto"/>
            <w:noWrap/>
            <w:vAlign w:val="bottom"/>
            <w:hideMark/>
          </w:tcPr>
          <w:p w14:paraId="461F14FA"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31749DA7"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61D0D98C"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2436AD72" w14:textId="77777777" w:rsidR="009E21E0" w:rsidRPr="00F1315A" w:rsidRDefault="009E21E0">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889" w:type="dxa"/>
            <w:shd w:val="clear" w:color="auto" w:fill="auto"/>
            <w:noWrap/>
            <w:vAlign w:val="bottom"/>
            <w:hideMark/>
          </w:tcPr>
          <w:p w14:paraId="60A8C33B"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2</w:t>
            </w:r>
          </w:p>
        </w:tc>
        <w:tc>
          <w:tcPr>
            <w:tcW w:w="1134" w:type="dxa"/>
          </w:tcPr>
          <w:p w14:paraId="45569FF3"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480</w:t>
            </w:r>
            <w:r w:rsidRPr="00271ACD">
              <w:rPr>
                <w:rFonts w:ascii="Calibri" w:hAnsi="Calibri" w:cs="Calibri"/>
                <w:color w:val="000000"/>
                <w:highlight w:val="lightGray"/>
                <w:lang w:val="da-DK" w:eastAsia="da-DK"/>
              </w:rPr>
              <w:t>ms</w:t>
            </w:r>
          </w:p>
        </w:tc>
        <w:tc>
          <w:tcPr>
            <w:tcW w:w="1218" w:type="dxa"/>
          </w:tcPr>
          <w:p w14:paraId="27430E3D" w14:textId="77777777" w:rsidR="009E21E0" w:rsidRPr="00271ACD" w:rsidRDefault="009E21E0">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7.68 s</w:t>
            </w:r>
          </w:p>
        </w:tc>
      </w:tr>
    </w:tbl>
    <w:p w14:paraId="7739950A" w14:textId="3DC2A360" w:rsidR="009E21E0" w:rsidRPr="005D6715" w:rsidRDefault="009E21E0" w:rsidP="009E21E0">
      <w:pPr>
        <w:pStyle w:val="Caption"/>
        <w:rPr>
          <w:b/>
          <w:bCs/>
        </w:rPr>
      </w:pPr>
      <w:bookmarkStart w:id="36" w:name="_Ref131523389"/>
      <w:r>
        <w:t xml:space="preserve">Table </w:t>
      </w:r>
      <w:r>
        <w:fldChar w:fldCharType="begin"/>
      </w:r>
      <w:r>
        <w:instrText>SEQ Table \* ARABIC</w:instrText>
      </w:r>
      <w:r>
        <w:fldChar w:fldCharType="separate"/>
      </w:r>
      <w:r w:rsidR="00B86AA7">
        <w:rPr>
          <w:noProof/>
        </w:rPr>
        <w:t>3</w:t>
      </w:r>
      <w:r>
        <w:fldChar w:fldCharType="end"/>
      </w:r>
      <w:bookmarkEnd w:id="36"/>
      <w:r>
        <w:t>:</w:t>
      </w:r>
      <w:r w:rsidRPr="0036024B">
        <w:rPr>
          <w:b/>
          <w:bCs/>
        </w:rPr>
        <w:t xml:space="preserve"> </w:t>
      </w:r>
      <w:r w:rsidRPr="00B93CBC">
        <w:rPr>
          <w:b/>
          <w:bCs/>
        </w:rPr>
        <w:t xml:space="preserve">Numerical Examples of </w:t>
      </w:r>
      <w:r>
        <w:rPr>
          <w:b/>
          <w:bCs/>
        </w:rPr>
        <w:t>N</w:t>
      </w:r>
      <w:r w:rsidRPr="00B93CBC">
        <w:rPr>
          <w:b/>
          <w:bCs/>
        </w:rPr>
        <w:t xml:space="preserve"> factor calculation and associated L1 measurement periods</w:t>
      </w:r>
      <w:r>
        <w:rPr>
          <w:b/>
          <w:bCs/>
        </w:rPr>
        <w:t xml:space="preserve"> for N factor=2.</w:t>
      </w:r>
    </w:p>
    <w:p w14:paraId="77179272" w14:textId="77777777" w:rsidR="009E21E0" w:rsidRPr="000F393A" w:rsidRDefault="009E21E0" w:rsidP="009E21E0"/>
    <w:p w14:paraId="5E5A1C51" w14:textId="77777777" w:rsidR="009E21E0" w:rsidRPr="00C27FB3" w:rsidRDefault="009E21E0" w:rsidP="009E21E0">
      <w:pPr>
        <w:pStyle w:val="RAN4observation0"/>
        <w:jc w:val="both"/>
        <w:rPr>
          <w:rFonts w:eastAsia="Times New Roman"/>
        </w:rPr>
      </w:pPr>
      <w:bookmarkStart w:id="37" w:name="_Toc127394801"/>
      <w:bookmarkStart w:id="38" w:name="_Toc127394847"/>
      <w:bookmarkStart w:id="39" w:name="_Toc127450056"/>
      <w:bookmarkStart w:id="40" w:name="_Ref131161083"/>
      <w:bookmarkStart w:id="41" w:name="_Ref131161090"/>
      <w:bookmarkStart w:id="42" w:name="_Ref131521533"/>
      <w:bookmarkStart w:id="43" w:name="_Ref131521537"/>
      <w:bookmarkStart w:id="44" w:name="_Toc135070271"/>
      <w:bookmarkEnd w:id="37"/>
      <w:bookmarkEnd w:id="38"/>
      <w:r>
        <w:t>Depending on advanced multi-Rx UE architectures, beam sweep scaling factor can be optimized in FR2-1 UEs.</w:t>
      </w:r>
      <w:bookmarkEnd w:id="39"/>
      <w:bookmarkEnd w:id="40"/>
      <w:bookmarkEnd w:id="41"/>
      <w:bookmarkEnd w:id="42"/>
      <w:bookmarkEnd w:id="43"/>
      <w:bookmarkEnd w:id="44"/>
    </w:p>
    <w:p w14:paraId="41FD47D6" w14:textId="77777777" w:rsidR="009E21E0" w:rsidRPr="00C27FB3" w:rsidRDefault="009E21E0" w:rsidP="008C6B86">
      <w:pPr>
        <w:pStyle w:val="RAN4observation0"/>
        <w:rPr>
          <w:rFonts w:eastAsia="Times New Roman"/>
        </w:rPr>
      </w:pPr>
      <w:bookmarkStart w:id="45" w:name="_Toc127450057"/>
      <w:bookmarkStart w:id="46" w:name="_Ref131161109"/>
      <w:bookmarkStart w:id="47" w:name="_Ref131161112"/>
      <w:bookmarkStart w:id="48" w:name="_Ref131521549"/>
      <w:bookmarkStart w:id="49" w:name="_Ref131521553"/>
      <w:bookmarkStart w:id="50" w:name="_Toc135070272"/>
      <w:r w:rsidRPr="00C27FB3">
        <w:rPr>
          <w:rFonts w:eastAsia="Times New Roman"/>
        </w:rPr>
        <w:t>Reducing beam sweeping factor N leads to performance gain in terms of better beam management performance and throughput performance</w:t>
      </w:r>
      <w:r>
        <w:rPr>
          <w:rFonts w:eastAsia="Times New Roman"/>
        </w:rPr>
        <w:t xml:space="preserve"> due to faster link recovery</w:t>
      </w:r>
      <w:r w:rsidRPr="00C27FB3">
        <w:rPr>
          <w:rFonts w:eastAsia="Times New Roman"/>
        </w:rPr>
        <w:t>.</w:t>
      </w:r>
      <w:bookmarkEnd w:id="45"/>
      <w:bookmarkEnd w:id="46"/>
      <w:bookmarkEnd w:id="47"/>
      <w:bookmarkEnd w:id="48"/>
      <w:bookmarkEnd w:id="49"/>
      <w:bookmarkEnd w:id="50"/>
    </w:p>
    <w:p w14:paraId="2CB9B29D" w14:textId="77777777" w:rsidR="009E21E0" w:rsidRDefault="009E21E0" w:rsidP="009E21E0">
      <w:pPr>
        <w:pStyle w:val="RAN4proposal"/>
      </w:pPr>
      <w:bookmarkStart w:id="51" w:name="_Ref131161151"/>
      <w:bookmarkStart w:id="52" w:name="_Toc135070273"/>
      <w:r>
        <w:t>Introduce signaling for the UE to indicate beam sweeping scaling factor.</w:t>
      </w:r>
      <w:bookmarkEnd w:id="51"/>
      <w:bookmarkEnd w:id="52"/>
    </w:p>
    <w:p w14:paraId="6B05EAA7" w14:textId="77777777" w:rsidR="009E21E0" w:rsidRPr="00F054AE" w:rsidRDefault="009E21E0" w:rsidP="009E21E0">
      <w:pPr>
        <w:pStyle w:val="RAN4proposal"/>
      </w:pPr>
      <w:bookmarkStart w:id="53" w:name="_Ref134723575"/>
      <w:bookmarkStart w:id="54" w:name="_Toc135070274"/>
      <w:r>
        <w:t>Send LS to RAN2 requesting UE assistance information for the UE to inform the current beam sweeping scaling factor, in the range 1 to 4</w:t>
      </w:r>
      <w:bookmarkEnd w:id="53"/>
      <w:r>
        <w:t>.</w:t>
      </w:r>
      <w:bookmarkEnd w:id="54"/>
    </w:p>
    <w:p w14:paraId="5D07FCA8" w14:textId="3E5049CE" w:rsidR="009E21E0" w:rsidRDefault="009E21E0" w:rsidP="009E21E0">
      <w:pPr>
        <w:pStyle w:val="RAN4H2"/>
        <w:rPr>
          <w:lang w:eastAsia="ko-KR"/>
        </w:rPr>
      </w:pPr>
      <w:r>
        <w:rPr>
          <w:lang w:eastAsia="ko-KR"/>
        </w:rPr>
        <w:t>Group based beam reporting</w:t>
      </w:r>
    </w:p>
    <w:p w14:paraId="167499C4" w14:textId="47CC7B74" w:rsidR="009E21E0" w:rsidRPr="005A024F" w:rsidRDefault="009E21E0" w:rsidP="009E21E0">
      <w:pPr>
        <w:rPr>
          <w:lang w:val="en-GB"/>
        </w:rPr>
      </w:pPr>
      <w:r w:rsidRPr="006A61C2">
        <w:rPr>
          <w:lang w:val="en-GB"/>
        </w:rPr>
        <w:t xml:space="preserve">In </w:t>
      </w:r>
      <w:r>
        <w:rPr>
          <w:lang w:val="en-GB"/>
        </w:rPr>
        <w:t xml:space="preserve">the last meeting the following issue was discussed regarding </w:t>
      </w:r>
      <w:proofErr w:type="gramStart"/>
      <w:r>
        <w:rPr>
          <w:lang w:val="en-GB"/>
        </w:rPr>
        <w:t>group based</w:t>
      </w:r>
      <w:proofErr w:type="gramEnd"/>
      <w:r>
        <w:rPr>
          <w:lang w:val="en-GB"/>
        </w:rPr>
        <w:t xml:space="preserve"> beam reporting [</w:t>
      </w:r>
      <w:r w:rsidRPr="006A61C2">
        <w:rPr>
          <w:lang w:val="en-GB"/>
        </w:rPr>
        <w:fldChar w:fldCharType="begin"/>
      </w:r>
      <w:r w:rsidRPr="006A61C2">
        <w:rPr>
          <w:lang w:val="en-GB"/>
        </w:rPr>
        <w:instrText xml:space="preserve"> REF _Ref130292661 \r \h  \* MERGEFORMAT </w:instrText>
      </w:r>
      <w:r w:rsidRPr="006A61C2">
        <w:rPr>
          <w:lang w:val="en-GB"/>
        </w:rPr>
      </w:r>
      <w:r w:rsidRPr="006A61C2">
        <w:rPr>
          <w:lang w:val="en-GB"/>
        </w:rPr>
        <w:fldChar w:fldCharType="separate"/>
      </w:r>
      <w:r w:rsidR="00B86AA7">
        <w:rPr>
          <w:lang w:val="en-GB"/>
        </w:rPr>
        <w:t>2</w:t>
      </w:r>
      <w:r w:rsidRPr="006A61C2">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9E21E0" w14:paraId="09D81384" w14:textId="77777777">
        <w:tc>
          <w:tcPr>
            <w:tcW w:w="9617" w:type="dxa"/>
          </w:tcPr>
          <w:p w14:paraId="7BE4D57C" w14:textId="77777777" w:rsidR="00C34009" w:rsidRDefault="00C34009" w:rsidP="00C34009">
            <w:pPr>
              <w:pStyle w:val="Heading2"/>
              <w:numPr>
                <w:ilvl w:val="0"/>
                <w:numId w:val="29"/>
              </w:numPr>
              <w:ind w:left="0" w:firstLine="0"/>
              <w:outlineLvl w:val="1"/>
              <w:rPr>
                <w:rFonts w:eastAsiaTheme="minorEastAsia"/>
                <w:lang w:eastAsia="zh-CN"/>
              </w:rPr>
            </w:pPr>
            <w:r>
              <w:rPr>
                <w:rFonts w:eastAsiaTheme="minorEastAsia"/>
              </w:rPr>
              <w:lastRenderedPageBreak/>
              <w:t>Group based beam reporting (GBBR) requirements</w:t>
            </w:r>
          </w:p>
          <w:p w14:paraId="14DEE9D0" w14:textId="77777777" w:rsidR="00C34009" w:rsidRDefault="00C34009" w:rsidP="00C34009">
            <w:pPr>
              <w:rPr>
                <w:rFonts w:eastAsia="SimSun"/>
                <w:b/>
                <w:lang w:val="en-GB" w:eastAsia="ko-KR"/>
              </w:rPr>
            </w:pPr>
            <w:r>
              <w:rPr>
                <w:b/>
                <w:lang w:eastAsia="ko-KR"/>
              </w:rPr>
              <w:t xml:space="preserve">Issue 1-3-2: if GBBR can be introduced, what requirements to introduced </w:t>
            </w:r>
          </w:p>
          <w:p w14:paraId="46BC9C77" w14:textId="77777777" w:rsidR="00C34009" w:rsidRDefault="00C34009" w:rsidP="00C34009">
            <w:pPr>
              <w:rPr>
                <w:lang w:val="sv-SE" w:eastAsia="zh-CN"/>
              </w:rPr>
            </w:pPr>
            <w:r>
              <w:rPr>
                <w:lang w:val="sv-SE" w:eastAsia="zh-CN"/>
              </w:rPr>
              <w:t xml:space="preserve">Wayforward: </w:t>
            </w:r>
          </w:p>
          <w:p w14:paraId="4CCB5B25" w14:textId="77777777" w:rsidR="00C34009" w:rsidRDefault="00C34009" w:rsidP="00C34009">
            <w:pPr>
              <w:rPr>
                <w:lang w:val="sv-SE" w:eastAsia="zh-CN"/>
              </w:rPr>
            </w:pPr>
            <w:r>
              <w:rPr>
                <w:bCs/>
                <w:i/>
                <w:iCs/>
                <w:szCs w:val="24"/>
                <w:lang w:eastAsia="zh-CN"/>
              </w:rPr>
              <w:t>Companies have different understanding about GBBR from the first-round discussion of RAN4#106bis-e. To get common understanding on GBBR, please consider following aspects in your further analysis.</w:t>
            </w:r>
            <w:r>
              <w:rPr>
                <w:lang w:val="sv-SE" w:eastAsia="zh-CN"/>
              </w:rPr>
              <w:t xml:space="preserve"> </w:t>
            </w:r>
          </w:p>
          <w:p w14:paraId="30747315" w14:textId="77777777" w:rsidR="00C34009" w:rsidRDefault="00C34009" w:rsidP="00C34009">
            <w:pPr>
              <w:rPr>
                <w:bCs/>
                <w:i/>
                <w:iCs/>
                <w:szCs w:val="24"/>
                <w:lang w:val="en-GB" w:eastAsia="zh-CN"/>
              </w:rPr>
            </w:pPr>
            <w:r>
              <w:rPr>
                <w:bCs/>
                <w:i/>
                <w:iCs/>
                <w:szCs w:val="24"/>
                <w:lang w:eastAsia="zh-CN"/>
              </w:rPr>
              <w:t>Issue 1-3-2-1: How to perform measurement. That means the measurement delay required for GBBR (i.e., measurement delay for beam pair)</w:t>
            </w:r>
          </w:p>
          <w:p w14:paraId="7E6FC1E5" w14:textId="77777777" w:rsidR="00C34009" w:rsidRDefault="00C34009" w:rsidP="00C34009">
            <w:pPr>
              <w:pStyle w:val="ListParagraph"/>
              <w:numPr>
                <w:ilvl w:val="0"/>
                <w:numId w:val="31"/>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Option 1: Reuse legacy L1-RSRP delay as UE do not know which beams can be paired.</w:t>
            </w:r>
          </w:p>
          <w:p w14:paraId="206E6328" w14:textId="77777777" w:rsidR="00C34009" w:rsidRDefault="00C34009" w:rsidP="00C34009">
            <w:pPr>
              <w:pStyle w:val="ListParagraph"/>
              <w:numPr>
                <w:ilvl w:val="0"/>
                <w:numId w:val="31"/>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Option 2: Due to simultaneous reception measurement delay for beam pair can be enhanced for L1-RSRP </w:t>
            </w:r>
          </w:p>
          <w:p w14:paraId="45DEBDD6" w14:textId="77777777" w:rsidR="00C34009" w:rsidRDefault="00C34009" w:rsidP="00C34009">
            <w:pPr>
              <w:rPr>
                <w:rFonts w:eastAsia="SimSun"/>
                <w:bCs/>
                <w:i/>
                <w:iCs/>
                <w:szCs w:val="24"/>
                <w:lang w:eastAsia="zh-CN"/>
              </w:rPr>
            </w:pPr>
          </w:p>
          <w:p w14:paraId="0D259F73" w14:textId="77777777" w:rsidR="00C34009" w:rsidRDefault="00C34009" w:rsidP="00C34009">
            <w:pPr>
              <w:rPr>
                <w:bCs/>
                <w:i/>
                <w:iCs/>
                <w:szCs w:val="24"/>
                <w:lang w:eastAsia="zh-CN"/>
              </w:rPr>
            </w:pPr>
            <w:r>
              <w:rPr>
                <w:bCs/>
                <w:i/>
                <w:iCs/>
                <w:szCs w:val="24"/>
                <w:lang w:eastAsia="zh-CN"/>
              </w:rPr>
              <w:t>Issue 1-3-2-2: How to choose beam pair that are going to be reported based on measurement results</w:t>
            </w:r>
          </w:p>
          <w:p w14:paraId="7762B70C" w14:textId="77777777" w:rsidR="00C34009" w:rsidRDefault="00C34009" w:rsidP="00C34009">
            <w:pPr>
              <w:pStyle w:val="ListParagraph"/>
              <w:numPr>
                <w:ilvl w:val="0"/>
                <w:numId w:val="32"/>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Option 1: define conditions for selecting beam pair in the report</w:t>
            </w:r>
          </w:p>
          <w:p w14:paraId="21153103" w14:textId="77777777" w:rsidR="00C34009" w:rsidRDefault="00C34009" w:rsidP="00C34009">
            <w:pPr>
              <w:pStyle w:val="ListParagraph"/>
              <w:numPr>
                <w:ilvl w:val="1"/>
                <w:numId w:val="32"/>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Please provide conditions that can be considered</w:t>
            </w:r>
          </w:p>
          <w:p w14:paraId="4505F810" w14:textId="77777777" w:rsidR="00C34009" w:rsidRDefault="00C34009" w:rsidP="00C34009">
            <w:pPr>
              <w:pStyle w:val="ListParagraph"/>
              <w:numPr>
                <w:ilvl w:val="0"/>
                <w:numId w:val="32"/>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Option 2: How to choose beam pair is UE implementation </w:t>
            </w:r>
          </w:p>
          <w:p w14:paraId="110A4B97" w14:textId="77777777" w:rsidR="00C34009" w:rsidRDefault="00C34009" w:rsidP="00C34009">
            <w:pPr>
              <w:rPr>
                <w:rFonts w:eastAsia="SimSun"/>
                <w:bCs/>
                <w:i/>
                <w:iCs/>
                <w:szCs w:val="24"/>
                <w:lang w:eastAsia="zh-CN"/>
              </w:rPr>
            </w:pPr>
          </w:p>
          <w:p w14:paraId="5302A829" w14:textId="77777777" w:rsidR="00C34009" w:rsidRDefault="00C34009" w:rsidP="00C34009">
            <w:pPr>
              <w:rPr>
                <w:bCs/>
                <w:i/>
                <w:iCs/>
                <w:szCs w:val="24"/>
                <w:lang w:eastAsia="zh-CN"/>
              </w:rPr>
            </w:pPr>
            <w:r>
              <w:rPr>
                <w:bCs/>
                <w:i/>
                <w:iCs/>
                <w:szCs w:val="24"/>
                <w:lang w:eastAsia="zh-CN"/>
              </w:rPr>
              <w:t xml:space="preserve">Issue 1-3-2-3: NW configures UE with GBBR, but UE did not find a good beam pair to report. What should be the UE </w:t>
            </w:r>
            <w:proofErr w:type="spellStart"/>
            <w:r>
              <w:rPr>
                <w:bCs/>
                <w:i/>
                <w:iCs/>
                <w:szCs w:val="24"/>
                <w:lang w:eastAsia="zh-CN"/>
              </w:rPr>
              <w:t>behaviour</w:t>
            </w:r>
            <w:proofErr w:type="spellEnd"/>
          </w:p>
          <w:p w14:paraId="27FA119A" w14:textId="77777777" w:rsidR="00C34009" w:rsidRDefault="00C34009" w:rsidP="00C34009">
            <w:pPr>
              <w:pStyle w:val="ListParagraph"/>
              <w:numPr>
                <w:ilvl w:val="0"/>
                <w:numId w:val="33"/>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Option 1: NO </w:t>
            </w:r>
            <w:proofErr w:type="spellStart"/>
            <w:r>
              <w:rPr>
                <w:rFonts w:eastAsia="Yu Mincho"/>
                <w:bCs/>
                <w:i/>
                <w:iCs/>
                <w:szCs w:val="24"/>
                <w:lang w:eastAsia="zh-CN"/>
              </w:rPr>
              <w:t>behaviour</w:t>
            </w:r>
            <w:proofErr w:type="spellEnd"/>
            <w:r>
              <w:rPr>
                <w:rFonts w:eastAsia="Yu Mincho"/>
                <w:bCs/>
                <w:i/>
                <w:iCs/>
                <w:szCs w:val="24"/>
                <w:lang w:eastAsia="zh-CN"/>
              </w:rPr>
              <w:t xml:space="preserve"> is needed</w:t>
            </w:r>
          </w:p>
          <w:p w14:paraId="3F81F938" w14:textId="77777777" w:rsidR="00C34009" w:rsidRDefault="00C34009" w:rsidP="00C34009">
            <w:pPr>
              <w:pStyle w:val="ListParagraph"/>
              <w:numPr>
                <w:ilvl w:val="0"/>
                <w:numId w:val="33"/>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Option 2: report NA or single beam </w:t>
            </w:r>
          </w:p>
          <w:p w14:paraId="78429CA0" w14:textId="77777777" w:rsidR="00C34009" w:rsidRDefault="00C34009" w:rsidP="00C34009">
            <w:pPr>
              <w:pStyle w:val="ListParagraph"/>
              <w:numPr>
                <w:ilvl w:val="0"/>
                <w:numId w:val="33"/>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Option 3: Check with RAN1 </w:t>
            </w:r>
          </w:p>
          <w:p w14:paraId="2127AB01" w14:textId="00A64527" w:rsidR="009E21E0" w:rsidRPr="00030CD6" w:rsidRDefault="00C34009" w:rsidP="00030CD6">
            <w:pPr>
              <w:pStyle w:val="ListParagraph"/>
              <w:numPr>
                <w:ilvl w:val="0"/>
                <w:numId w:val="33"/>
              </w:numPr>
              <w:overflowPunct w:val="0"/>
              <w:autoSpaceDE w:val="0"/>
              <w:autoSpaceDN w:val="0"/>
              <w:adjustRightInd w:val="0"/>
              <w:spacing w:after="180"/>
              <w:contextualSpacing w:val="0"/>
              <w:rPr>
                <w:rFonts w:eastAsia="Yu Mincho"/>
                <w:bCs/>
                <w:i/>
                <w:iCs/>
                <w:szCs w:val="24"/>
                <w:lang w:eastAsia="zh-CN"/>
              </w:rPr>
            </w:pPr>
            <w:r>
              <w:rPr>
                <w:rFonts w:eastAsia="Yu Mincho"/>
                <w:bCs/>
                <w:i/>
                <w:iCs/>
                <w:szCs w:val="24"/>
                <w:lang w:eastAsia="zh-CN"/>
              </w:rPr>
              <w:t xml:space="preserve">Note: if we agree for this, we may need to define what are the conditions for beam pair selection as we need to define what is not finding good beam pair.  </w:t>
            </w:r>
          </w:p>
        </w:tc>
      </w:tr>
    </w:tbl>
    <w:p w14:paraId="417173BD" w14:textId="77777777" w:rsidR="009E21E0" w:rsidRPr="00941D35" w:rsidRDefault="009E21E0" w:rsidP="009E21E0">
      <w:pPr>
        <w:rPr>
          <w:rStyle w:val="normaltextrun"/>
          <w:rFonts w:eastAsia="Calibri" w:cs="Times New Roman"/>
          <w:color w:val="000000"/>
          <w:szCs w:val="20"/>
          <w:shd w:val="clear" w:color="auto" w:fill="FFFFFF"/>
          <w:lang w:val="en-GB"/>
        </w:rPr>
      </w:pPr>
      <w:r w:rsidRPr="00941D35">
        <w:rPr>
          <w:rStyle w:val="normaltextrun"/>
          <w:rFonts w:eastAsia="Calibri" w:cs="Times New Roman"/>
          <w:color w:val="000000"/>
          <w:szCs w:val="20"/>
          <w:shd w:val="clear" w:color="auto" w:fill="FFFFFF"/>
          <w:lang w:val="en-GB"/>
        </w:rPr>
        <w:t xml:space="preserve">As discussed in the previous meeting, to enable reception from multiple TRPs at the UE one method for combining TCI states from sources with different QCL type D is necessary. One possible procedure for enabling 4-layer reception with dual TCIs </w:t>
      </w:r>
      <w:r>
        <w:rPr>
          <w:rStyle w:val="normaltextrun"/>
          <w:rFonts w:eastAsia="Calibri" w:cs="Times New Roman"/>
          <w:color w:val="000000"/>
          <w:szCs w:val="20"/>
          <w:shd w:val="clear" w:color="auto" w:fill="FFFFFF"/>
          <w:lang w:val="en-GB"/>
        </w:rPr>
        <w:t xml:space="preserve">is the </w:t>
      </w:r>
      <w:proofErr w:type="gramStart"/>
      <w:r>
        <w:rPr>
          <w:rStyle w:val="normaltextrun"/>
          <w:rFonts w:eastAsia="Calibri" w:cs="Times New Roman"/>
          <w:color w:val="000000"/>
          <w:szCs w:val="20"/>
          <w:shd w:val="clear" w:color="auto" w:fill="FFFFFF"/>
          <w:lang w:val="en-GB"/>
        </w:rPr>
        <w:t>group based</w:t>
      </w:r>
      <w:proofErr w:type="gramEnd"/>
      <w:r>
        <w:rPr>
          <w:rStyle w:val="normaltextrun"/>
          <w:rFonts w:eastAsia="Calibri" w:cs="Times New Roman"/>
          <w:color w:val="000000"/>
          <w:szCs w:val="20"/>
          <w:shd w:val="clear" w:color="auto" w:fill="FFFFFF"/>
          <w:lang w:val="en-GB"/>
        </w:rPr>
        <w:t xml:space="preserve"> beam reporting </w:t>
      </w:r>
      <w:r w:rsidRPr="00941D35">
        <w:rPr>
          <w:rStyle w:val="normaltextrun"/>
          <w:rFonts w:eastAsia="Calibri" w:cs="Times New Roman"/>
          <w:color w:val="000000"/>
          <w:szCs w:val="20"/>
          <w:shd w:val="clear" w:color="auto" w:fill="FFFFFF"/>
          <w:lang w:val="en-GB"/>
        </w:rPr>
        <w:t xml:space="preserve">and we provide few other details that we believe are important for the present discussion. </w:t>
      </w:r>
    </w:p>
    <w:p w14:paraId="3871E9C2" w14:textId="4D7ABF59" w:rsidR="009E21E0" w:rsidRDefault="009E21E0" w:rsidP="009E21E0">
      <w:pPr>
        <w:keepNext/>
        <w:ind w:left="2160"/>
      </w:pPr>
    </w:p>
    <w:p w14:paraId="65400400" w14:textId="76F91A81" w:rsidR="00B86AA7" w:rsidRDefault="00B86AA7" w:rsidP="009E21E0">
      <w:pPr>
        <w:keepNext/>
        <w:ind w:left="2160"/>
      </w:pPr>
      <w:r w:rsidRPr="00B86AA7">
        <w:rPr>
          <w:noProof/>
        </w:rPr>
        <w:drawing>
          <wp:inline distT="0" distB="0" distL="0" distR="0" wp14:anchorId="79215708" wp14:editId="07342842">
            <wp:extent cx="3898900" cy="218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8900" cy="2182495"/>
                    </a:xfrm>
                    <a:prstGeom prst="rect">
                      <a:avLst/>
                    </a:prstGeom>
                    <a:noFill/>
                    <a:ln>
                      <a:noFill/>
                    </a:ln>
                  </pic:spPr>
                </pic:pic>
              </a:graphicData>
            </a:graphic>
          </wp:inline>
        </w:drawing>
      </w:r>
    </w:p>
    <w:p w14:paraId="052197FD" w14:textId="37F10EF2" w:rsidR="009E21E0" w:rsidRDefault="009E21E0" w:rsidP="009E21E0">
      <w:pPr>
        <w:pStyle w:val="Caption"/>
      </w:pPr>
      <w:bookmarkStart w:id="55" w:name="_Ref131425300"/>
      <w:r>
        <w:t xml:space="preserve">Figure </w:t>
      </w:r>
      <w:r>
        <w:fldChar w:fldCharType="begin"/>
      </w:r>
      <w:r>
        <w:instrText>SEQ Figure \* ARABIC</w:instrText>
      </w:r>
      <w:r>
        <w:fldChar w:fldCharType="separate"/>
      </w:r>
      <w:r w:rsidR="00B86AA7">
        <w:rPr>
          <w:noProof/>
        </w:rPr>
        <w:t>4</w:t>
      </w:r>
      <w:r>
        <w:fldChar w:fldCharType="end"/>
      </w:r>
      <w:bookmarkEnd w:id="55"/>
      <w:r>
        <w:t xml:space="preserve">: multi-TRP scenario for </w:t>
      </w:r>
      <w:proofErr w:type="spellStart"/>
      <w:r>
        <w:t>groupBasedBeamReporting</w:t>
      </w:r>
      <w:proofErr w:type="spellEnd"/>
    </w:p>
    <w:p w14:paraId="74D07696" w14:textId="2A1C38C1" w:rsidR="009E21E0" w:rsidRPr="00941D35" w:rsidRDefault="009E21E0" w:rsidP="009E21E0">
      <w:pPr>
        <w:rPr>
          <w:szCs w:val="20"/>
        </w:rPr>
      </w:pPr>
      <w:r>
        <w:rPr>
          <w:i/>
          <w:iCs/>
          <w:szCs w:val="20"/>
        </w:rPr>
        <w:fldChar w:fldCharType="begin"/>
      </w:r>
      <w:r>
        <w:rPr>
          <w:i/>
          <w:iCs/>
          <w:szCs w:val="20"/>
        </w:rPr>
        <w:instrText xml:space="preserve"> REF _Ref131425300 \h </w:instrText>
      </w:r>
      <w:r>
        <w:rPr>
          <w:i/>
          <w:iCs/>
          <w:szCs w:val="20"/>
        </w:rPr>
      </w:r>
      <w:r>
        <w:rPr>
          <w:i/>
          <w:iCs/>
          <w:szCs w:val="20"/>
        </w:rPr>
        <w:fldChar w:fldCharType="separate"/>
      </w:r>
      <w:r w:rsidR="00B86AA7">
        <w:t xml:space="preserve">Figure </w:t>
      </w:r>
      <w:r w:rsidR="00B86AA7">
        <w:rPr>
          <w:noProof/>
        </w:rPr>
        <w:t>4</w:t>
      </w:r>
      <w:r>
        <w:rPr>
          <w:i/>
          <w:iCs/>
          <w:szCs w:val="20"/>
        </w:rPr>
        <w:fldChar w:fldCharType="end"/>
      </w:r>
      <w:r w:rsidRPr="00941D35">
        <w:rPr>
          <w:szCs w:val="20"/>
        </w:rPr>
        <w:t xml:space="preserve"> illustrates possible scenario and configuration setting for groupBasedBeamReporting</w:t>
      </w:r>
      <w:r>
        <w:rPr>
          <w:szCs w:val="20"/>
        </w:rPr>
        <w:t>-r17</w:t>
      </w:r>
      <w:r w:rsidRPr="00941D35">
        <w:rPr>
          <w:szCs w:val="20"/>
        </w:rPr>
        <w:t>. If groupBasedBeamReporting</w:t>
      </w:r>
      <w:r>
        <w:rPr>
          <w:szCs w:val="20"/>
        </w:rPr>
        <w:t>-r17</w:t>
      </w:r>
      <w:r w:rsidRPr="00941D35">
        <w:rPr>
          <w:szCs w:val="20"/>
        </w:rPr>
        <w:t xml:space="preserve"> is configured for multi-TRP, the CSI Resource Set Configuration will comprise of resources that can be received simultaneously from two different spatial directions/different QCL-D sources. Furthermore, the network enables groupBasedBeamReporting</w:t>
      </w:r>
      <w:r>
        <w:rPr>
          <w:szCs w:val="20"/>
        </w:rPr>
        <w:t>-r17</w:t>
      </w:r>
      <w:r w:rsidRPr="00941D35">
        <w:rPr>
          <w:szCs w:val="20"/>
        </w:rPr>
        <w:t xml:space="preserve"> to UEs capable of </w:t>
      </w:r>
      <w:r w:rsidRPr="00941D35">
        <w:rPr>
          <w:i/>
          <w:iCs/>
          <w:szCs w:val="20"/>
        </w:rPr>
        <w:t>mTRP-GroupBasedL1-RSRP-r17</w:t>
      </w:r>
      <w:r w:rsidRPr="00941D35">
        <w:rPr>
          <w:szCs w:val="20"/>
        </w:rPr>
        <w:t xml:space="preserve">, while </w:t>
      </w:r>
      <w:r>
        <w:rPr>
          <w:szCs w:val="20"/>
        </w:rPr>
        <w:t xml:space="preserve">typically </w:t>
      </w:r>
      <w:r w:rsidRPr="00941D35">
        <w:rPr>
          <w:szCs w:val="20"/>
        </w:rPr>
        <w:t xml:space="preserve">configuring CSI-RS/SSB resource sets to be measured from both TRPs. </w:t>
      </w:r>
    </w:p>
    <w:p w14:paraId="7C6242BD" w14:textId="77777777" w:rsidR="009E21E0" w:rsidRPr="00941D35" w:rsidRDefault="009E21E0" w:rsidP="009E21E0">
      <w:pPr>
        <w:rPr>
          <w:szCs w:val="20"/>
        </w:rPr>
      </w:pPr>
      <w:r w:rsidRPr="00941D35">
        <w:rPr>
          <w:szCs w:val="20"/>
        </w:rPr>
        <w:lastRenderedPageBreak/>
        <w:t>To illustrate the behavior of group-based beam reporting</w:t>
      </w:r>
      <w:r>
        <w:rPr>
          <w:szCs w:val="20"/>
        </w:rPr>
        <w:t xml:space="preserve"> in Rel-17</w:t>
      </w:r>
      <w:r w:rsidRPr="00941D35">
        <w:rPr>
          <w:szCs w:val="20"/>
        </w:rPr>
        <w:t>, one example is shown in where the UE could be configured for groupBasedBeamReporting</w:t>
      </w:r>
      <w:r>
        <w:rPr>
          <w:szCs w:val="20"/>
        </w:rPr>
        <w:t>-r17</w:t>
      </w:r>
      <w:r w:rsidRPr="00941D35">
        <w:rPr>
          <w:szCs w:val="20"/>
        </w:rPr>
        <w:t xml:space="preserve"> with two sets of reference signals related to TRP1 and TRP2, where TRP1 is transmitting CR#0 to CR#3, and TRP2 is sending CR#4 to CR#7.</w:t>
      </w:r>
    </w:p>
    <w:p w14:paraId="60A73C60" w14:textId="413CDE7B" w:rsidR="009E21E0" w:rsidRPr="00941D35" w:rsidRDefault="009E21E0" w:rsidP="009E21E0">
      <w:pPr>
        <w:rPr>
          <w:rFonts w:ascii="Arial" w:eastAsia="Times New Roman" w:hAnsi="Arial" w:cs="Times New Roman"/>
          <w:szCs w:val="20"/>
        </w:rPr>
      </w:pPr>
      <w:r w:rsidRPr="00941D35">
        <w:rPr>
          <w:szCs w:val="20"/>
        </w:rPr>
        <w:t xml:space="preserve">The steps concerning group-based beam reporting are represented in </w:t>
      </w:r>
      <w:r>
        <w:rPr>
          <w:i/>
          <w:iCs/>
          <w:szCs w:val="20"/>
        </w:rPr>
        <w:fldChar w:fldCharType="begin"/>
      </w:r>
      <w:r>
        <w:rPr>
          <w:szCs w:val="20"/>
        </w:rPr>
        <w:instrText xml:space="preserve"> REF _Ref131425385 \h </w:instrText>
      </w:r>
      <w:r>
        <w:rPr>
          <w:i/>
          <w:iCs/>
          <w:szCs w:val="20"/>
        </w:rPr>
      </w:r>
      <w:r>
        <w:rPr>
          <w:i/>
          <w:iCs/>
          <w:szCs w:val="20"/>
        </w:rPr>
        <w:fldChar w:fldCharType="separate"/>
      </w:r>
      <w:r w:rsidR="00B86AA7">
        <w:t xml:space="preserve">Figure </w:t>
      </w:r>
      <w:r w:rsidR="00B86AA7">
        <w:rPr>
          <w:noProof/>
        </w:rPr>
        <w:t>5</w:t>
      </w:r>
      <w:r>
        <w:rPr>
          <w:i/>
          <w:iCs/>
          <w:szCs w:val="20"/>
        </w:rPr>
        <w:fldChar w:fldCharType="end"/>
      </w:r>
      <w:r>
        <w:rPr>
          <w:i/>
          <w:iCs/>
          <w:szCs w:val="20"/>
        </w:rPr>
        <w:t>.</w:t>
      </w:r>
    </w:p>
    <w:p w14:paraId="0AC4287D" w14:textId="664A9CBB" w:rsidR="009E21E0" w:rsidRDefault="009E21E0" w:rsidP="009E21E0">
      <w:pPr>
        <w:keepNext/>
        <w:ind w:left="720"/>
      </w:pPr>
    </w:p>
    <w:p w14:paraId="478D5ED4" w14:textId="76EFBDA0" w:rsidR="00B86AA7" w:rsidRDefault="00B86AA7" w:rsidP="009E21E0">
      <w:pPr>
        <w:keepNext/>
        <w:ind w:left="720"/>
      </w:pPr>
      <w:r w:rsidRPr="00B86AA7">
        <w:rPr>
          <w:noProof/>
        </w:rPr>
        <w:drawing>
          <wp:inline distT="0" distB="0" distL="0" distR="0" wp14:anchorId="02C52941" wp14:editId="63C425EC">
            <wp:extent cx="4184015" cy="36404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84015" cy="3640455"/>
                    </a:xfrm>
                    <a:prstGeom prst="rect">
                      <a:avLst/>
                    </a:prstGeom>
                    <a:noFill/>
                    <a:ln>
                      <a:noFill/>
                    </a:ln>
                  </pic:spPr>
                </pic:pic>
              </a:graphicData>
            </a:graphic>
          </wp:inline>
        </w:drawing>
      </w:r>
    </w:p>
    <w:p w14:paraId="2251EF52" w14:textId="4F257970" w:rsidR="009E21E0" w:rsidRDefault="009E21E0" w:rsidP="009E21E0">
      <w:pPr>
        <w:pStyle w:val="Caption"/>
        <w:rPr>
          <w:lang w:val="en-GB"/>
        </w:rPr>
      </w:pPr>
      <w:bookmarkStart w:id="56" w:name="_Ref131425385"/>
      <w:r>
        <w:t xml:space="preserve">Figure </w:t>
      </w:r>
      <w:r>
        <w:fldChar w:fldCharType="begin"/>
      </w:r>
      <w:r>
        <w:instrText>SEQ Figure \* ARABIC</w:instrText>
      </w:r>
      <w:r>
        <w:fldChar w:fldCharType="separate"/>
      </w:r>
      <w:r w:rsidR="00B86AA7">
        <w:rPr>
          <w:noProof/>
        </w:rPr>
        <w:t>5</w:t>
      </w:r>
      <w:r>
        <w:fldChar w:fldCharType="end"/>
      </w:r>
      <w:bookmarkEnd w:id="56"/>
      <w:r>
        <w:t xml:space="preserve">: Steps for group-based beam reporting </w:t>
      </w:r>
    </w:p>
    <w:p w14:paraId="3C56E133" w14:textId="77777777" w:rsidR="009E21E0" w:rsidRPr="00941D35" w:rsidRDefault="009E21E0" w:rsidP="009E21E0">
      <w:pPr>
        <w:rPr>
          <w:szCs w:val="20"/>
        </w:rPr>
      </w:pPr>
      <w:r w:rsidRPr="00941D35">
        <w:rPr>
          <w:szCs w:val="20"/>
        </w:rPr>
        <w:t xml:space="preserve">In Step 1 the UE shares the capabilities to the </w:t>
      </w:r>
      <w:proofErr w:type="spellStart"/>
      <w:r w:rsidRPr="00941D35">
        <w:rPr>
          <w:szCs w:val="20"/>
        </w:rPr>
        <w:t>gNB</w:t>
      </w:r>
      <w:proofErr w:type="spellEnd"/>
      <w:r w:rsidRPr="00941D35">
        <w:rPr>
          <w:szCs w:val="20"/>
        </w:rPr>
        <w:t xml:space="preserve">. The group-based reporting is optional with capability signaling indicated by mTRP-GroupBasedL1-RSRP-r17. </w:t>
      </w:r>
    </w:p>
    <w:p w14:paraId="6C0A3525" w14:textId="77777777" w:rsidR="009E21E0" w:rsidRPr="00941D35" w:rsidRDefault="009E21E0" w:rsidP="009E21E0">
      <w:pPr>
        <w:rPr>
          <w:szCs w:val="20"/>
        </w:rPr>
      </w:pPr>
      <w:r w:rsidRPr="00941D35">
        <w:rPr>
          <w:szCs w:val="20"/>
        </w:rPr>
        <w:t xml:space="preserve">In Step 2 the </w:t>
      </w:r>
      <w:proofErr w:type="spellStart"/>
      <w:r w:rsidRPr="00941D35">
        <w:rPr>
          <w:szCs w:val="20"/>
        </w:rPr>
        <w:t>gNB</w:t>
      </w:r>
      <w:proofErr w:type="spellEnd"/>
      <w:r w:rsidRPr="00941D35">
        <w:rPr>
          <w:szCs w:val="20"/>
        </w:rPr>
        <w:t xml:space="preserve"> configures the CSI-</w:t>
      </w:r>
      <w:proofErr w:type="spellStart"/>
      <w:r w:rsidRPr="00941D35">
        <w:rPr>
          <w:szCs w:val="20"/>
        </w:rPr>
        <w:t>ReportConfig</w:t>
      </w:r>
      <w:proofErr w:type="spellEnd"/>
      <w:r w:rsidRPr="00941D35">
        <w:rPr>
          <w:szCs w:val="20"/>
        </w:rPr>
        <w:t xml:space="preserve">, which indicates group-based beam reporting by enabling groupBasedBeamReporting-r17 and configuring nrofReportedGroups-r17. In this example the number of reported groups is 3. </w:t>
      </w:r>
    </w:p>
    <w:p w14:paraId="5EA5C18E" w14:textId="77777777" w:rsidR="009E21E0" w:rsidRPr="00941D35" w:rsidRDefault="009E21E0" w:rsidP="009E21E0">
      <w:pPr>
        <w:rPr>
          <w:szCs w:val="20"/>
        </w:rPr>
      </w:pPr>
      <w:r w:rsidRPr="00941D35">
        <w:rPr>
          <w:szCs w:val="20"/>
        </w:rPr>
        <w:t xml:space="preserve">In Step 3 the UE reports the L1-RSRP for the number of reported RS groups as configured in Step 3. This report includes first the list of CSI-RS or SSB resources in pairs which can be simultaneously received by the UE. In the second part of the report, the UE includes the differential RSRP values in relation to the RSRP of the </w:t>
      </w:r>
      <w:r>
        <w:rPr>
          <w:szCs w:val="20"/>
        </w:rPr>
        <w:t>largest</w:t>
      </w:r>
      <w:r w:rsidRPr="00941D35">
        <w:rPr>
          <w:szCs w:val="20"/>
        </w:rPr>
        <w:t xml:space="preserve"> </w:t>
      </w:r>
      <w:r>
        <w:rPr>
          <w:szCs w:val="20"/>
        </w:rPr>
        <w:t>measured</w:t>
      </w:r>
      <w:r w:rsidRPr="00941D35">
        <w:rPr>
          <w:szCs w:val="20"/>
        </w:rPr>
        <w:t xml:space="preserve"> RS</w:t>
      </w:r>
      <w:r>
        <w:rPr>
          <w:szCs w:val="20"/>
        </w:rPr>
        <w:t>RP value</w:t>
      </w:r>
      <w:r w:rsidRPr="00941D35">
        <w:rPr>
          <w:szCs w:val="20"/>
        </w:rPr>
        <w:t>. In this example, the UE reported that it is capable of simultaneous reception from TCI states corresponding to the pairs of reference signals (CRI#0, CRI#4), (CRI#1, CRI#5), and (CRI#2,</w:t>
      </w:r>
      <w:r>
        <w:rPr>
          <w:szCs w:val="20"/>
        </w:rPr>
        <w:t xml:space="preserve"> </w:t>
      </w:r>
      <w:r w:rsidRPr="00941D35">
        <w:rPr>
          <w:szCs w:val="20"/>
        </w:rPr>
        <w:t xml:space="preserve">CRI#6), and the RSRP values are reported for all those </w:t>
      </w:r>
      <w:r>
        <w:rPr>
          <w:szCs w:val="20"/>
        </w:rPr>
        <w:t xml:space="preserve">six </w:t>
      </w:r>
      <w:r w:rsidRPr="00941D35">
        <w:rPr>
          <w:szCs w:val="20"/>
        </w:rPr>
        <w:t xml:space="preserve">reference signals. </w:t>
      </w:r>
    </w:p>
    <w:p w14:paraId="17FF3AD5" w14:textId="77777777" w:rsidR="009E21E0" w:rsidRPr="00941D35" w:rsidRDefault="009E21E0" w:rsidP="009E21E0">
      <w:pPr>
        <w:rPr>
          <w:szCs w:val="20"/>
        </w:rPr>
      </w:pPr>
      <w:r w:rsidRPr="00941D35">
        <w:rPr>
          <w:szCs w:val="20"/>
        </w:rPr>
        <w:t xml:space="preserve">By using the procedure indicated in the steps above, the UE can indicate which are the DL beams that can be received simultaneously by the UE. With the information of the RS pairs in the group-based reporting, the </w:t>
      </w:r>
      <w:proofErr w:type="spellStart"/>
      <w:r w:rsidRPr="00941D35">
        <w:rPr>
          <w:szCs w:val="20"/>
        </w:rPr>
        <w:t>gNB</w:t>
      </w:r>
      <w:proofErr w:type="spellEnd"/>
      <w:r w:rsidRPr="00941D35">
        <w:rPr>
          <w:szCs w:val="20"/>
        </w:rPr>
        <w:t xml:space="preserve"> can activate and indicate the TCI states related to those groups for simultaneous reception by the UE. </w:t>
      </w:r>
    </w:p>
    <w:p w14:paraId="3580B37A" w14:textId="77777777" w:rsidR="009E21E0" w:rsidRPr="00C323F5" w:rsidRDefault="009E21E0" w:rsidP="009E21E0">
      <w:r>
        <w:t xml:space="preserve">Even though </w:t>
      </w:r>
      <w:r w:rsidDel="006E7BBB">
        <w:t>group</w:t>
      </w:r>
      <w:r>
        <w:t xml:space="preserve">-based beam reporting is a good means for achieving </w:t>
      </w:r>
      <w:r w:rsidDel="006E7BBB">
        <w:t>4</w:t>
      </w:r>
      <w:r>
        <w:t xml:space="preserve">-layer MIMO in FR2, it is not clear whether indication of a pair through GBBR necessarily would provide an increase in the number of transmission layers. As specified by RAN1, the GBBR indication states that a UE can receive data with a </w:t>
      </w:r>
      <w:r w:rsidDel="006E7BBB">
        <w:t xml:space="preserve">pair TCI </w:t>
      </w:r>
      <w:r>
        <w:t xml:space="preserve">state corresponding with the reported pair reference signals. However, there is no guarantee from the requirements that the reported pair is not rank deficient. In one example the UE might report a pair that doesn’t provide increase in MIMO layers, but that could be suitable for a repetition scheme for increased link robustness. </w:t>
      </w:r>
    </w:p>
    <w:p w14:paraId="25722EB5" w14:textId="77777777" w:rsidR="009E21E0" w:rsidRPr="00825265" w:rsidRDefault="009E21E0" w:rsidP="009E21E0">
      <w:pPr>
        <w:pStyle w:val="RAN4observation0"/>
        <w:jc w:val="both"/>
      </w:pPr>
      <w:bookmarkStart w:id="57" w:name="_Ref131521625"/>
      <w:bookmarkStart w:id="58" w:name="_Toc135070275"/>
      <w:r>
        <w:t>Groups reported in GBBR in rel-17 are for simultaneous reception, but it is not clear if groups provide increased number of layers.</w:t>
      </w:r>
      <w:bookmarkEnd w:id="57"/>
      <w:bookmarkEnd w:id="58"/>
      <w:r>
        <w:t xml:space="preserve">  </w:t>
      </w:r>
    </w:p>
    <w:p w14:paraId="287691FF" w14:textId="77777777" w:rsidR="009E21E0" w:rsidRPr="002601A4" w:rsidRDefault="009E21E0" w:rsidP="009E21E0">
      <w:r>
        <w:rPr>
          <w:lang w:val="en-GB"/>
        </w:rPr>
        <w:lastRenderedPageBreak/>
        <w:t>Additionally, considering the importance of GBBR as an enabler for multi-Rx reception, it is necessary to define corresponding RRM core requirements related to group-based reception. The existing Rel-17</w:t>
      </w:r>
      <w:r>
        <w:t xml:space="preserve"> RRM L1 RSRP requirements related to group-based beam reporting do not cover aspects related to the decision of the reporting pairs. Therefore, it is important for RAN4 to discuss the conditions for GBBR and define requirements related to those conditions. </w:t>
      </w:r>
    </w:p>
    <w:p w14:paraId="67CBBEF9" w14:textId="77777777" w:rsidR="009E21E0" w:rsidRDefault="009E21E0" w:rsidP="009E21E0">
      <w:pPr>
        <w:pStyle w:val="RAN4observation0"/>
        <w:jc w:val="both"/>
      </w:pPr>
      <w:bookmarkStart w:id="59" w:name="_Ref131521655"/>
      <w:bookmarkStart w:id="60" w:name="_Toc135070276"/>
      <w:r>
        <w:t>Conditions under which a UE reports GBBR groups are currently unclear.</w:t>
      </w:r>
      <w:bookmarkEnd w:id="59"/>
      <w:bookmarkEnd w:id="60"/>
      <w:r>
        <w:t xml:space="preserve"> </w:t>
      </w:r>
    </w:p>
    <w:p w14:paraId="0E6A4069" w14:textId="317BFD76" w:rsidR="009E21E0" w:rsidRDefault="009E21E0" w:rsidP="009E21E0">
      <w:pPr>
        <w:pStyle w:val="RAN4proposal"/>
        <w:rPr>
          <w:rStyle w:val="eop"/>
          <w:color w:val="000000"/>
          <w:szCs w:val="20"/>
          <w:shd w:val="clear" w:color="auto" w:fill="FFFFFF"/>
        </w:rPr>
      </w:pPr>
      <w:bookmarkStart w:id="61" w:name="_Ref131405398"/>
      <w:bookmarkStart w:id="62" w:name="_Toc135070277"/>
      <w:r>
        <w:rPr>
          <w:rStyle w:val="eop"/>
          <w:color w:val="000000"/>
          <w:szCs w:val="20"/>
          <w:shd w:val="clear" w:color="auto" w:fill="FFFFFF"/>
        </w:rPr>
        <w:t xml:space="preserve">RAN 4 to discuss the requirements for </w:t>
      </w:r>
      <w:proofErr w:type="gramStart"/>
      <w:r>
        <w:rPr>
          <w:rStyle w:val="eop"/>
          <w:color w:val="000000"/>
          <w:szCs w:val="20"/>
          <w:shd w:val="clear" w:color="auto" w:fill="FFFFFF"/>
        </w:rPr>
        <w:t>group based</w:t>
      </w:r>
      <w:proofErr w:type="gramEnd"/>
      <w:r>
        <w:rPr>
          <w:rStyle w:val="eop"/>
          <w:color w:val="000000"/>
          <w:szCs w:val="20"/>
          <w:shd w:val="clear" w:color="auto" w:fill="FFFFFF"/>
        </w:rPr>
        <w:t xml:space="preserve"> beam reporting rel-17 to include conditions in which the UE reports a </w:t>
      </w:r>
      <w:bookmarkEnd w:id="61"/>
      <w:r>
        <w:rPr>
          <w:rStyle w:val="eop"/>
          <w:color w:val="000000"/>
          <w:szCs w:val="20"/>
          <w:shd w:val="clear" w:color="auto" w:fill="FFFFFF"/>
        </w:rPr>
        <w:t>group</w:t>
      </w:r>
      <w:bookmarkEnd w:id="62"/>
    </w:p>
    <w:p w14:paraId="1D35A97B" w14:textId="77777777" w:rsidR="009E21E0" w:rsidRDefault="009E21E0" w:rsidP="00C34009">
      <w:pPr>
        <w:pStyle w:val="RAN4proposal"/>
      </w:pPr>
      <w:bookmarkStart w:id="63" w:name="_Ref131405447"/>
      <w:bookmarkStart w:id="64" w:name="_Toc135070278"/>
      <w:r>
        <w:t xml:space="preserve">The UE shall report a group in group-based beam reporting rel-17 if the following conditions are met for two reference </w:t>
      </w:r>
      <w:r w:rsidRPr="00C34009">
        <w:t>signals</w:t>
      </w:r>
      <w:r>
        <w:t xml:space="preserve"> </w:t>
      </w:r>
      <w:proofErr w:type="spellStart"/>
      <w:r>
        <w:t>RS#n</w:t>
      </w:r>
      <w:proofErr w:type="spellEnd"/>
      <w:r>
        <w:t xml:space="preserve"> and </w:t>
      </w:r>
      <w:proofErr w:type="spellStart"/>
      <w:r>
        <w:t>RS#m</w:t>
      </w:r>
      <w:proofErr w:type="spellEnd"/>
      <w:r>
        <w:t>:</w:t>
      </w:r>
      <w:bookmarkEnd w:id="63"/>
      <w:bookmarkEnd w:id="64"/>
    </w:p>
    <w:p w14:paraId="2EB3830A" w14:textId="77777777" w:rsidR="009E21E0" w:rsidRDefault="009E21E0" w:rsidP="009E21E0">
      <w:pPr>
        <w:pStyle w:val="RAN4proposal"/>
        <w:numPr>
          <w:ilvl w:val="1"/>
          <w:numId w:val="7"/>
        </w:numPr>
      </w:pPr>
      <w:bookmarkStart w:id="65" w:name="_Ref131405887"/>
      <w:bookmarkStart w:id="66" w:name="_Toc135070279"/>
      <w:r>
        <w:t>T</w:t>
      </w:r>
      <w:r w:rsidRPr="0077003A">
        <w:t xml:space="preserve">he experienced receive time difference between </w:t>
      </w:r>
      <w:proofErr w:type="spellStart"/>
      <w:r w:rsidRPr="0077003A">
        <w:t>RS#n</w:t>
      </w:r>
      <w:proofErr w:type="spellEnd"/>
      <w:r w:rsidRPr="0077003A">
        <w:t xml:space="preserve"> and </w:t>
      </w:r>
      <w:proofErr w:type="spellStart"/>
      <w:r w:rsidRPr="0077003A">
        <w:t>RS#m</w:t>
      </w:r>
      <w:proofErr w:type="spellEnd"/>
      <w:r w:rsidRPr="0077003A">
        <w:t xml:space="preserve"> does not exceed the UE supported maximum receive time difference</w:t>
      </w:r>
      <w:bookmarkEnd w:id="65"/>
      <w:bookmarkEnd w:id="66"/>
      <w:r w:rsidRPr="0077003A">
        <w:t xml:space="preserve"> </w:t>
      </w:r>
    </w:p>
    <w:p w14:paraId="37B6E8AE" w14:textId="77777777" w:rsidR="009E21E0" w:rsidRDefault="009E21E0" w:rsidP="009E21E0">
      <w:pPr>
        <w:pStyle w:val="RAN4proposal"/>
        <w:numPr>
          <w:ilvl w:val="1"/>
          <w:numId w:val="7"/>
        </w:numPr>
      </w:pPr>
      <w:bookmarkStart w:id="67" w:name="_Ref131424790"/>
      <w:bookmarkStart w:id="68" w:name="_Toc135070280"/>
      <w:r w:rsidRPr="00661CCF">
        <w:t xml:space="preserve">The </w:t>
      </w:r>
      <w:r>
        <w:t xml:space="preserve">difference between the </w:t>
      </w:r>
      <w:r w:rsidRPr="00661CCF">
        <w:t xml:space="preserve">RSRP level measurements from </w:t>
      </w:r>
      <w:proofErr w:type="spellStart"/>
      <w:r w:rsidRPr="00661CCF">
        <w:t>RS#n</w:t>
      </w:r>
      <w:proofErr w:type="spellEnd"/>
      <w:r w:rsidRPr="00661CCF">
        <w:t xml:space="preserve"> and </w:t>
      </w:r>
      <w:proofErr w:type="spellStart"/>
      <w:r w:rsidRPr="00661CCF">
        <w:t>RS#m</w:t>
      </w:r>
      <w:proofErr w:type="spellEnd"/>
      <w:r w:rsidRPr="00661CCF">
        <w:t xml:space="preserve"> does not exceed a threshold (</w:t>
      </w:r>
      <w:proofErr w:type="gramStart"/>
      <w:r w:rsidRPr="00661CCF">
        <w:t>e.g.</w:t>
      </w:r>
      <w:proofErr w:type="gramEnd"/>
      <w:r w:rsidRPr="00661CCF">
        <w:t xml:space="preserve"> X dB)</w:t>
      </w:r>
      <w:bookmarkEnd w:id="67"/>
      <w:bookmarkEnd w:id="68"/>
      <w:r w:rsidRPr="00661CCF">
        <w:t xml:space="preserve"> </w:t>
      </w:r>
    </w:p>
    <w:p w14:paraId="7F093113" w14:textId="77777777" w:rsidR="009E21E0" w:rsidRDefault="009E21E0" w:rsidP="009E21E0">
      <w:pPr>
        <w:pStyle w:val="RAN4proposal"/>
        <w:numPr>
          <w:ilvl w:val="1"/>
          <w:numId w:val="7"/>
        </w:numPr>
      </w:pPr>
      <w:bookmarkStart w:id="69" w:name="_Ref131424809"/>
      <w:bookmarkStart w:id="70" w:name="_Toc135070281"/>
      <w:r>
        <w:t>T</w:t>
      </w:r>
      <w:r w:rsidRPr="00661CCF">
        <w:t xml:space="preserve">he combined rank when considering </w:t>
      </w:r>
      <w:proofErr w:type="spellStart"/>
      <w:r w:rsidRPr="00661CCF">
        <w:t>RS#n</w:t>
      </w:r>
      <w:proofErr w:type="spellEnd"/>
      <w:r w:rsidRPr="00661CCF">
        <w:t xml:space="preserve"> and </w:t>
      </w:r>
      <w:proofErr w:type="spellStart"/>
      <w:r w:rsidRPr="00661CCF">
        <w:t>RS#m</w:t>
      </w:r>
      <w:proofErr w:type="spellEnd"/>
      <w:r w:rsidRPr="00661CCF">
        <w:t xml:space="preserve"> is larger than the achievable rank from either </w:t>
      </w:r>
      <w:proofErr w:type="spellStart"/>
      <w:r w:rsidRPr="00661CCF">
        <w:t>RS#n</w:t>
      </w:r>
      <w:proofErr w:type="spellEnd"/>
      <w:r w:rsidRPr="00661CCF">
        <w:t xml:space="preserve"> or </w:t>
      </w:r>
      <w:proofErr w:type="spellStart"/>
      <w:r w:rsidRPr="00661CCF">
        <w:t>RS#m</w:t>
      </w:r>
      <w:proofErr w:type="spellEnd"/>
      <w:r w:rsidRPr="00661CCF">
        <w:t>.</w:t>
      </w:r>
      <w:bookmarkEnd w:id="69"/>
      <w:bookmarkEnd w:id="70"/>
    </w:p>
    <w:p w14:paraId="1EACAC40" w14:textId="379C2491" w:rsidR="009E21E0" w:rsidRDefault="00F479F2" w:rsidP="009E21E0">
      <w:pPr>
        <w:rPr>
          <w:rStyle w:val="eop"/>
          <w:color w:val="000000"/>
          <w:szCs w:val="20"/>
          <w:shd w:val="clear" w:color="auto" w:fill="FFFFFF"/>
        </w:rPr>
      </w:pPr>
      <w:r>
        <w:rPr>
          <w:rStyle w:val="eop"/>
          <w:color w:val="000000"/>
          <w:szCs w:val="20"/>
          <w:shd w:val="clear" w:color="auto" w:fill="FFFFFF"/>
        </w:rPr>
        <w:t>For Rel 16</w:t>
      </w:r>
      <w:r w:rsidR="00D45A78">
        <w:rPr>
          <w:rStyle w:val="eop"/>
          <w:color w:val="000000"/>
          <w:szCs w:val="20"/>
          <w:shd w:val="clear" w:color="auto" w:fill="FFFFFF"/>
        </w:rPr>
        <w:t xml:space="preserve"> GBBR requirements are defined in 38.133, including measurement delay. In </w:t>
      </w:r>
      <w:proofErr w:type="gramStart"/>
      <w:r w:rsidR="00D45A78">
        <w:rPr>
          <w:rStyle w:val="eop"/>
          <w:color w:val="000000"/>
          <w:szCs w:val="20"/>
          <w:shd w:val="clear" w:color="auto" w:fill="FFFFFF"/>
        </w:rPr>
        <w:t>multi Rx</w:t>
      </w:r>
      <w:proofErr w:type="gramEnd"/>
      <w:r w:rsidR="00D45A78">
        <w:rPr>
          <w:rStyle w:val="eop"/>
          <w:color w:val="000000"/>
          <w:szCs w:val="20"/>
          <w:shd w:val="clear" w:color="auto" w:fill="FFFFFF"/>
        </w:rPr>
        <w:t xml:space="preserve"> we have de</w:t>
      </w:r>
      <w:r w:rsidR="00303C03">
        <w:rPr>
          <w:rStyle w:val="eop"/>
          <w:color w:val="000000"/>
          <w:szCs w:val="20"/>
          <w:shd w:val="clear" w:color="auto" w:fill="FFFFFF"/>
        </w:rPr>
        <w:t>c</w:t>
      </w:r>
      <w:r w:rsidR="00D45A78">
        <w:rPr>
          <w:rStyle w:val="eop"/>
          <w:color w:val="000000"/>
          <w:szCs w:val="20"/>
          <w:shd w:val="clear" w:color="auto" w:fill="FFFFFF"/>
        </w:rPr>
        <w:t>i</w:t>
      </w:r>
      <w:r w:rsidR="00303C03">
        <w:rPr>
          <w:rStyle w:val="eop"/>
          <w:color w:val="000000"/>
          <w:szCs w:val="20"/>
          <w:shd w:val="clear" w:color="auto" w:fill="FFFFFF"/>
        </w:rPr>
        <w:t>d</w:t>
      </w:r>
      <w:r w:rsidR="00D45A78">
        <w:rPr>
          <w:rStyle w:val="eop"/>
          <w:color w:val="000000"/>
          <w:szCs w:val="20"/>
          <w:shd w:val="clear" w:color="auto" w:fill="FFFFFF"/>
        </w:rPr>
        <w:t xml:space="preserve">ed to consider reduced beam sweeping scaling factor </w:t>
      </w:r>
      <w:r w:rsidR="00CE6D57">
        <w:rPr>
          <w:rStyle w:val="eop"/>
          <w:color w:val="000000"/>
          <w:szCs w:val="20"/>
          <w:shd w:val="clear" w:color="auto" w:fill="FFFFFF"/>
        </w:rPr>
        <w:t xml:space="preserve">for L1 measurement requirements. Considering that, it is important that L1 RSRP measurement delay is specified for </w:t>
      </w:r>
      <w:r w:rsidR="004A7B45">
        <w:rPr>
          <w:rStyle w:val="eop"/>
          <w:color w:val="000000"/>
          <w:szCs w:val="20"/>
          <w:shd w:val="clear" w:color="auto" w:fill="FFFFFF"/>
        </w:rPr>
        <w:t xml:space="preserve">GBBR-r17. The measurement procedure for L1-RSPR and GBBR is somewhat similar, with the difference that pairs of reference signals are measured for GBBR-r17. Therefore, most of the </w:t>
      </w:r>
      <w:r w:rsidR="00BE6CF7">
        <w:rPr>
          <w:rStyle w:val="eop"/>
          <w:color w:val="000000"/>
          <w:szCs w:val="20"/>
          <w:shd w:val="clear" w:color="auto" w:fill="FFFFFF"/>
        </w:rPr>
        <w:t>procedure can be reused for the definition of GBBR-r17 in comparison to legacy L1-</w:t>
      </w:r>
      <w:proofErr w:type="gramStart"/>
      <w:r w:rsidR="00BE6CF7">
        <w:rPr>
          <w:rStyle w:val="eop"/>
          <w:color w:val="000000"/>
          <w:szCs w:val="20"/>
          <w:shd w:val="clear" w:color="auto" w:fill="FFFFFF"/>
        </w:rPr>
        <w:t>RSRP  requirements</w:t>
      </w:r>
      <w:proofErr w:type="gramEnd"/>
      <w:r w:rsidR="00BE6CF7">
        <w:rPr>
          <w:rStyle w:val="eop"/>
          <w:color w:val="000000"/>
          <w:szCs w:val="20"/>
          <w:shd w:val="clear" w:color="auto" w:fill="FFFFFF"/>
        </w:rPr>
        <w:t xml:space="preserve">. </w:t>
      </w:r>
      <w:r w:rsidR="004B447B">
        <w:rPr>
          <w:rStyle w:val="eop"/>
          <w:color w:val="000000"/>
          <w:szCs w:val="20"/>
          <w:shd w:val="clear" w:color="auto" w:fill="FFFFFF"/>
        </w:rPr>
        <w:t xml:space="preserve">Another aspect that must be considered, is that the measurement delay reduction due to reduced beam sweeping scaling factor should also be considered in this case. </w:t>
      </w:r>
    </w:p>
    <w:p w14:paraId="1D7BEA73" w14:textId="61B15534" w:rsidR="004B447B" w:rsidRDefault="00816ECB" w:rsidP="004B447B">
      <w:pPr>
        <w:pStyle w:val="RAN4proposal"/>
        <w:rPr>
          <w:rStyle w:val="eop"/>
          <w:color w:val="000000"/>
          <w:szCs w:val="20"/>
          <w:shd w:val="clear" w:color="auto" w:fill="FFFFFF"/>
        </w:rPr>
      </w:pPr>
      <w:bookmarkStart w:id="71" w:name="_Toc135070282"/>
      <w:r>
        <w:rPr>
          <w:rStyle w:val="eop"/>
          <w:color w:val="000000"/>
          <w:szCs w:val="20"/>
          <w:shd w:val="clear" w:color="auto" w:fill="FFFFFF"/>
        </w:rPr>
        <w:t>RAN4 to define RRM requirements for GBBR-r17 r</w:t>
      </w:r>
      <w:r w:rsidR="00CC24BE">
        <w:rPr>
          <w:rStyle w:val="eop"/>
          <w:color w:val="000000"/>
          <w:szCs w:val="20"/>
          <w:shd w:val="clear" w:color="auto" w:fill="FFFFFF"/>
        </w:rPr>
        <w:t>eus</w:t>
      </w:r>
      <w:r w:rsidR="00030CD6">
        <w:rPr>
          <w:rStyle w:val="eop"/>
          <w:color w:val="000000"/>
          <w:szCs w:val="20"/>
          <w:shd w:val="clear" w:color="auto" w:fill="FFFFFF"/>
        </w:rPr>
        <w:t>e</w:t>
      </w:r>
      <w:r w:rsidR="00CC24BE">
        <w:rPr>
          <w:rStyle w:val="eop"/>
          <w:color w:val="000000"/>
          <w:szCs w:val="20"/>
          <w:shd w:val="clear" w:color="auto" w:fill="FFFFFF"/>
        </w:rPr>
        <w:t xml:space="preserve"> legacy L1-RSRP delay as a baseline with updated beam sweeping scaling factor.</w:t>
      </w:r>
      <w:bookmarkEnd w:id="71"/>
      <w:r w:rsidR="00CC24BE">
        <w:rPr>
          <w:rStyle w:val="eop"/>
          <w:color w:val="000000"/>
          <w:szCs w:val="20"/>
          <w:shd w:val="clear" w:color="auto" w:fill="FFFFFF"/>
        </w:rPr>
        <w:t xml:space="preserve"> </w:t>
      </w:r>
    </w:p>
    <w:p w14:paraId="30051983" w14:textId="77777777" w:rsidR="009B2A50" w:rsidRDefault="009B2A50" w:rsidP="009E21E0">
      <w:pPr>
        <w:rPr>
          <w:rStyle w:val="eop"/>
          <w:color w:val="000000"/>
          <w:szCs w:val="20"/>
          <w:shd w:val="clear" w:color="auto" w:fill="FFFFFF"/>
        </w:rPr>
      </w:pPr>
    </w:p>
    <w:p w14:paraId="6158E0F3" w14:textId="36C67C09" w:rsidR="009E21E0" w:rsidRDefault="009E21E0" w:rsidP="009E21E0">
      <w:pPr>
        <w:rPr>
          <w:lang w:eastAsia="ko-KR"/>
        </w:rPr>
      </w:pPr>
      <w:r>
        <w:rPr>
          <w:lang w:eastAsia="ko-KR"/>
        </w:rPr>
        <w:t>Another issue discussed during the last meeting as related to the dependency of L3 measurements on the GBBR-r17 requirements</w:t>
      </w:r>
      <w:r w:rsidRPr="000C7C62">
        <w:rPr>
          <w:lang w:val="en-GB"/>
        </w:rPr>
        <w:t xml:space="preserve"> </w:t>
      </w:r>
      <w:r>
        <w:rPr>
          <w:lang w:val="en-GB"/>
        </w:rPr>
        <w:t>[</w:t>
      </w:r>
      <w:r w:rsidRPr="006A61C2">
        <w:rPr>
          <w:lang w:val="en-GB"/>
        </w:rPr>
        <w:fldChar w:fldCharType="begin"/>
      </w:r>
      <w:r w:rsidRPr="006A61C2">
        <w:rPr>
          <w:lang w:val="en-GB"/>
        </w:rPr>
        <w:instrText xml:space="preserve"> REF _Ref130292661 \r \h  \* MERGEFORMAT </w:instrText>
      </w:r>
      <w:r w:rsidRPr="006A61C2">
        <w:rPr>
          <w:lang w:val="en-GB"/>
        </w:rPr>
      </w:r>
      <w:r w:rsidRPr="006A61C2">
        <w:rPr>
          <w:lang w:val="en-GB"/>
        </w:rPr>
        <w:fldChar w:fldCharType="separate"/>
      </w:r>
      <w:r w:rsidR="00B86AA7">
        <w:rPr>
          <w:lang w:val="en-GB"/>
        </w:rPr>
        <w:t>2</w:t>
      </w:r>
      <w:r w:rsidRPr="006A61C2">
        <w:rPr>
          <w:lang w:val="en-GB"/>
        </w:rPr>
        <w:fldChar w:fldCharType="end"/>
      </w:r>
      <w:r>
        <w:rPr>
          <w:lang w:val="en-GB"/>
        </w:rPr>
        <w:t>]:</w:t>
      </w:r>
      <w:r>
        <w:rPr>
          <w:lang w:eastAsia="ko-KR"/>
        </w:rPr>
        <w:t xml:space="preserve"> </w:t>
      </w:r>
    </w:p>
    <w:tbl>
      <w:tblPr>
        <w:tblStyle w:val="TableGrid"/>
        <w:tblW w:w="0" w:type="auto"/>
        <w:tblLook w:val="04A0" w:firstRow="1" w:lastRow="0" w:firstColumn="1" w:lastColumn="0" w:noHBand="0" w:noVBand="1"/>
      </w:tblPr>
      <w:tblGrid>
        <w:gridCol w:w="9617"/>
      </w:tblGrid>
      <w:tr w:rsidR="009E21E0" w14:paraId="14C8DBCA" w14:textId="77777777">
        <w:tc>
          <w:tcPr>
            <w:tcW w:w="9617" w:type="dxa"/>
          </w:tcPr>
          <w:p w14:paraId="29BAB1FB" w14:textId="77777777" w:rsidR="009E21E0" w:rsidRDefault="009E21E0">
            <w:pPr>
              <w:rPr>
                <w:b/>
                <w:color w:val="0070C0"/>
                <w:u w:val="single"/>
                <w:lang w:eastAsia="ko-KR"/>
              </w:rPr>
            </w:pPr>
            <w:r>
              <w:rPr>
                <w:b/>
                <w:color w:val="0070C0"/>
                <w:u w:val="single"/>
                <w:lang w:eastAsia="ko-KR"/>
              </w:rPr>
              <w:t>Issue 1-3-10: Should the RS for GBBR be configured based on L3 report?</w:t>
            </w:r>
          </w:p>
          <w:p w14:paraId="7A4AACA4" w14:textId="77777777" w:rsidR="009E21E0" w:rsidRDefault="009E21E0" w:rsidP="009E21E0">
            <w:pPr>
              <w:pStyle w:val="ListParagraph"/>
              <w:numPr>
                <w:ilvl w:val="0"/>
                <w:numId w:val="27"/>
              </w:numPr>
              <w:spacing w:after="120"/>
              <w:ind w:left="720"/>
              <w:contextualSpacing w:val="0"/>
              <w:rPr>
                <w:rFonts w:eastAsia="SimSun"/>
                <w:color w:val="0070C0"/>
                <w:szCs w:val="24"/>
                <w:lang w:eastAsia="zh-CN"/>
              </w:rPr>
            </w:pPr>
            <w:r>
              <w:rPr>
                <w:rFonts w:eastAsia="SimSun"/>
                <w:color w:val="0070C0"/>
                <w:szCs w:val="24"/>
                <w:lang w:eastAsia="zh-CN"/>
              </w:rPr>
              <w:t>Proposals</w:t>
            </w:r>
          </w:p>
          <w:p w14:paraId="1DCE1434" w14:textId="77777777" w:rsidR="009E21E0" w:rsidRDefault="009E21E0" w:rsidP="009E21E0">
            <w:pPr>
              <w:pStyle w:val="ListParagraph"/>
              <w:numPr>
                <w:ilvl w:val="1"/>
                <w:numId w:val="27"/>
              </w:numPr>
              <w:spacing w:after="120"/>
              <w:ind w:left="1440"/>
              <w:contextualSpacing w:val="0"/>
              <w:rPr>
                <w:rFonts w:eastAsia="SimSun"/>
                <w:color w:val="0070C0"/>
                <w:szCs w:val="24"/>
                <w:lang w:eastAsia="zh-CN"/>
              </w:rPr>
            </w:pPr>
            <w:r>
              <w:rPr>
                <w:rFonts w:eastAsia="SimSun"/>
                <w:color w:val="0070C0"/>
                <w:szCs w:val="24"/>
                <w:lang w:eastAsia="zh-CN"/>
              </w:rPr>
              <w:t>Option 1: NO, not to introduce L1 RSRP and GBBR restrictions based on previous L3 reports</w:t>
            </w:r>
          </w:p>
          <w:p w14:paraId="05E9D5DA" w14:textId="77777777" w:rsidR="009E21E0" w:rsidRDefault="009E21E0" w:rsidP="009E21E0">
            <w:pPr>
              <w:pStyle w:val="ListParagraph"/>
              <w:numPr>
                <w:ilvl w:val="1"/>
                <w:numId w:val="27"/>
              </w:numPr>
              <w:spacing w:after="120"/>
              <w:ind w:left="1440"/>
              <w:contextualSpacing w:val="0"/>
              <w:rPr>
                <w:rFonts w:eastAsia="SimSun"/>
                <w:color w:val="0070C0"/>
                <w:szCs w:val="24"/>
                <w:lang w:eastAsia="zh-CN"/>
              </w:rPr>
            </w:pPr>
            <w:r>
              <w:rPr>
                <w:rFonts w:eastAsia="SimSun"/>
                <w:color w:val="0070C0"/>
                <w:szCs w:val="24"/>
                <w:lang w:eastAsia="zh-CN"/>
              </w:rPr>
              <w:t>Option 2: Yes, group based L1 measurement period requirements are applicable only when a valid L3 measurement report associated with the L1 measurement resources was sent during the last [5] seconds</w:t>
            </w:r>
          </w:p>
          <w:p w14:paraId="76BDC031" w14:textId="77777777" w:rsidR="009E21E0" w:rsidRDefault="009E21E0" w:rsidP="009E21E0">
            <w:pPr>
              <w:pStyle w:val="ListParagraph"/>
              <w:numPr>
                <w:ilvl w:val="1"/>
                <w:numId w:val="27"/>
              </w:numPr>
              <w:spacing w:after="120"/>
              <w:ind w:left="1440"/>
              <w:contextualSpacing w:val="0"/>
              <w:rPr>
                <w:rFonts w:eastAsia="SimSun"/>
                <w:color w:val="0070C0"/>
                <w:szCs w:val="24"/>
                <w:lang w:eastAsia="zh-CN"/>
              </w:rPr>
            </w:pPr>
            <w:r>
              <w:rPr>
                <w:rFonts w:eastAsia="SimSun"/>
                <w:color w:val="0070C0"/>
                <w:szCs w:val="24"/>
                <w:lang w:eastAsia="zh-CN"/>
              </w:rPr>
              <w:t>Option 3: Further discuss whether L3/L1 results can be used as pre-condition for group-based reporting. Only if the two RSs in L3/L1 report are measured by two panels respectively, L3/L1 report can be used to guarantee the signal quality of two RSs for group-based reporting.</w:t>
            </w:r>
          </w:p>
          <w:p w14:paraId="68831A40" w14:textId="77777777" w:rsidR="009E21E0" w:rsidRDefault="009E21E0" w:rsidP="009E21E0">
            <w:pPr>
              <w:pStyle w:val="ListParagraph"/>
              <w:numPr>
                <w:ilvl w:val="1"/>
                <w:numId w:val="27"/>
              </w:numPr>
              <w:spacing w:after="120"/>
              <w:ind w:left="1440"/>
              <w:contextualSpacing w:val="0"/>
              <w:rPr>
                <w:rFonts w:eastAsia="SimSun"/>
                <w:color w:val="0070C0"/>
                <w:szCs w:val="24"/>
                <w:lang w:eastAsia="zh-CN"/>
              </w:rPr>
            </w:pPr>
            <w:r>
              <w:rPr>
                <w:rFonts w:eastAsia="SimSun"/>
                <w:color w:val="0070C0"/>
                <w:szCs w:val="24"/>
                <w:lang w:eastAsia="zh-CN"/>
              </w:rPr>
              <w:t>Option 4: RAN4 is to further study if L3 measurement results are always available to be used for L1-RSRP measurement.</w:t>
            </w:r>
          </w:p>
          <w:p w14:paraId="0892EC3C" w14:textId="77777777" w:rsidR="009E21E0" w:rsidRDefault="009E21E0" w:rsidP="009E21E0">
            <w:pPr>
              <w:pStyle w:val="ListParagraph"/>
              <w:numPr>
                <w:ilvl w:val="0"/>
                <w:numId w:val="27"/>
              </w:numPr>
              <w:spacing w:after="120"/>
              <w:ind w:left="720"/>
              <w:contextualSpacing w:val="0"/>
              <w:rPr>
                <w:rFonts w:eastAsia="SimSun"/>
                <w:color w:val="0070C0"/>
                <w:szCs w:val="24"/>
                <w:lang w:eastAsia="zh-CN"/>
              </w:rPr>
            </w:pPr>
            <w:r>
              <w:rPr>
                <w:rFonts w:eastAsia="SimSun"/>
                <w:color w:val="0070C0"/>
                <w:szCs w:val="24"/>
                <w:lang w:eastAsia="zh-CN"/>
              </w:rPr>
              <w:t>Recommended WF</w:t>
            </w:r>
          </w:p>
          <w:p w14:paraId="077D6B41" w14:textId="77777777" w:rsidR="009E21E0" w:rsidRDefault="009E21E0" w:rsidP="009E21E0">
            <w:pPr>
              <w:pStyle w:val="ListParagraph"/>
              <w:numPr>
                <w:ilvl w:val="1"/>
                <w:numId w:val="27"/>
              </w:numPr>
              <w:spacing w:after="120"/>
              <w:ind w:left="1440"/>
              <w:contextualSpacing w:val="0"/>
              <w:rPr>
                <w:rFonts w:eastAsia="SimSun"/>
                <w:color w:val="0070C0"/>
                <w:szCs w:val="24"/>
                <w:lang w:eastAsia="zh-CN"/>
              </w:rPr>
            </w:pPr>
            <w:r>
              <w:rPr>
                <w:rFonts w:eastAsia="SimSun"/>
                <w:color w:val="0070C0"/>
                <w:szCs w:val="24"/>
                <w:lang w:eastAsia="zh-CN"/>
              </w:rPr>
              <w:t>Need further discussion</w:t>
            </w:r>
          </w:p>
          <w:p w14:paraId="71884B97" w14:textId="77777777" w:rsidR="009E21E0" w:rsidRDefault="009E21E0">
            <w:pPr>
              <w:rPr>
                <w:lang w:eastAsia="ko-KR"/>
              </w:rPr>
            </w:pPr>
          </w:p>
        </w:tc>
      </w:tr>
    </w:tbl>
    <w:p w14:paraId="78A498A4" w14:textId="77777777" w:rsidR="009E21E0" w:rsidRDefault="009E21E0" w:rsidP="009E21E0">
      <w:pPr>
        <w:rPr>
          <w:lang w:eastAsia="ko-KR"/>
        </w:rPr>
      </w:pPr>
    </w:p>
    <w:p w14:paraId="5D80B7A0" w14:textId="77777777" w:rsidR="009E21E0" w:rsidRDefault="009E21E0" w:rsidP="009E21E0">
      <w:pPr>
        <w:rPr>
          <w:lang w:eastAsia="ko-KR"/>
        </w:rPr>
      </w:pPr>
      <w:r>
        <w:rPr>
          <w:lang w:eastAsia="ko-KR"/>
        </w:rPr>
        <w:t xml:space="preserve">We understand that the motivation for that from the proponent companies was that GBBR should be firstly configured based on existing L3 measurements. However, one challenge with this approach is that the framework for L3 measurements do not distinguish among TRPs in the mobility events. </w:t>
      </w:r>
    </w:p>
    <w:p w14:paraId="2E114C45" w14:textId="05D20C19" w:rsidR="009E21E0" w:rsidRDefault="009E21E0" w:rsidP="009E21E0">
      <w:pPr>
        <w:rPr>
          <w:lang w:eastAsia="ko-KR"/>
        </w:rPr>
      </w:pPr>
      <w:r>
        <w:rPr>
          <w:lang w:eastAsia="ko-KR"/>
        </w:rPr>
        <w:lastRenderedPageBreak/>
        <w:t>RAN2 specifies measurement reporting events that help the network to configure the UE to trigger reports as the UE conditions change for example due to UE mobility. Those measurement events are listed below [38.331]:</w:t>
      </w:r>
    </w:p>
    <w:p w14:paraId="68A7B00E" w14:textId="77777777" w:rsidR="009E21E0" w:rsidRDefault="009E21E0" w:rsidP="009E21E0">
      <w:pPr>
        <w:pStyle w:val="ListParagraph"/>
        <w:numPr>
          <w:ilvl w:val="0"/>
          <w:numId w:val="36"/>
        </w:numPr>
        <w:jc w:val="both"/>
        <w:rPr>
          <w:lang w:eastAsia="ko-KR"/>
        </w:rPr>
      </w:pPr>
      <w:r>
        <w:rPr>
          <w:lang w:eastAsia="ko-KR"/>
        </w:rPr>
        <w:t>Event A1 (Serving becomes better than threshold)</w:t>
      </w:r>
    </w:p>
    <w:p w14:paraId="041A03BF" w14:textId="77777777" w:rsidR="009E21E0" w:rsidRDefault="009E21E0" w:rsidP="009E21E0">
      <w:pPr>
        <w:pStyle w:val="ListParagraph"/>
        <w:numPr>
          <w:ilvl w:val="0"/>
          <w:numId w:val="36"/>
        </w:numPr>
        <w:jc w:val="both"/>
        <w:rPr>
          <w:lang w:eastAsia="ko-KR"/>
        </w:rPr>
      </w:pPr>
      <w:r>
        <w:rPr>
          <w:lang w:eastAsia="ko-KR"/>
        </w:rPr>
        <w:t>Event A2 (Serving becomes worse than threshold)</w:t>
      </w:r>
    </w:p>
    <w:p w14:paraId="750E771F" w14:textId="77777777" w:rsidR="009E21E0" w:rsidRDefault="009E21E0" w:rsidP="009E21E0">
      <w:pPr>
        <w:pStyle w:val="ListParagraph"/>
        <w:numPr>
          <w:ilvl w:val="0"/>
          <w:numId w:val="36"/>
        </w:numPr>
        <w:jc w:val="both"/>
        <w:rPr>
          <w:lang w:eastAsia="ko-KR"/>
        </w:rPr>
      </w:pPr>
      <w:r>
        <w:rPr>
          <w:lang w:eastAsia="ko-KR"/>
        </w:rPr>
        <w:t>Event A3 (</w:t>
      </w:r>
      <w:proofErr w:type="spellStart"/>
      <w:r>
        <w:rPr>
          <w:lang w:eastAsia="ko-KR"/>
        </w:rPr>
        <w:t>Neighbour</w:t>
      </w:r>
      <w:proofErr w:type="spellEnd"/>
      <w:r>
        <w:rPr>
          <w:lang w:eastAsia="ko-KR"/>
        </w:rPr>
        <w:t xml:space="preserve"> becomes offset better than </w:t>
      </w:r>
      <w:proofErr w:type="spellStart"/>
      <w:r>
        <w:rPr>
          <w:lang w:eastAsia="ko-KR"/>
        </w:rPr>
        <w:t>SpCell</w:t>
      </w:r>
      <w:proofErr w:type="spellEnd"/>
      <w:r>
        <w:rPr>
          <w:lang w:eastAsia="ko-KR"/>
        </w:rPr>
        <w:t>)</w:t>
      </w:r>
    </w:p>
    <w:p w14:paraId="46FCDE11" w14:textId="77777777" w:rsidR="009E21E0" w:rsidRDefault="009E21E0" w:rsidP="009E21E0">
      <w:pPr>
        <w:pStyle w:val="ListParagraph"/>
        <w:numPr>
          <w:ilvl w:val="0"/>
          <w:numId w:val="36"/>
        </w:numPr>
        <w:jc w:val="both"/>
        <w:rPr>
          <w:lang w:eastAsia="ko-KR"/>
        </w:rPr>
      </w:pPr>
      <w:r>
        <w:rPr>
          <w:lang w:eastAsia="ko-KR"/>
        </w:rPr>
        <w:t>Event A4 (</w:t>
      </w:r>
      <w:proofErr w:type="spellStart"/>
      <w:r>
        <w:rPr>
          <w:lang w:eastAsia="ko-KR"/>
        </w:rPr>
        <w:t>Neighbour</w:t>
      </w:r>
      <w:proofErr w:type="spellEnd"/>
      <w:r>
        <w:rPr>
          <w:lang w:eastAsia="ko-KR"/>
        </w:rPr>
        <w:t xml:space="preserve"> becomes better than threshold)</w:t>
      </w:r>
    </w:p>
    <w:p w14:paraId="6DE00B1D" w14:textId="77777777" w:rsidR="009E21E0" w:rsidRDefault="009E21E0" w:rsidP="009E21E0">
      <w:pPr>
        <w:pStyle w:val="ListParagraph"/>
        <w:numPr>
          <w:ilvl w:val="0"/>
          <w:numId w:val="36"/>
        </w:numPr>
        <w:jc w:val="both"/>
        <w:rPr>
          <w:lang w:eastAsia="ko-KR"/>
        </w:rPr>
      </w:pPr>
      <w:r>
        <w:rPr>
          <w:lang w:eastAsia="ko-KR"/>
        </w:rPr>
        <w:t>Event A5 (</w:t>
      </w:r>
      <w:proofErr w:type="spellStart"/>
      <w:r>
        <w:rPr>
          <w:lang w:eastAsia="ko-KR"/>
        </w:rPr>
        <w:t>SpCell</w:t>
      </w:r>
      <w:proofErr w:type="spellEnd"/>
      <w:r>
        <w:rPr>
          <w:lang w:eastAsia="ko-KR"/>
        </w:rPr>
        <w:t xml:space="preserve"> becomes worse than threshold1 and </w:t>
      </w:r>
      <w:proofErr w:type="spellStart"/>
      <w:r>
        <w:rPr>
          <w:lang w:eastAsia="ko-KR"/>
        </w:rPr>
        <w:t>neighbour</w:t>
      </w:r>
      <w:proofErr w:type="spellEnd"/>
      <w:r>
        <w:rPr>
          <w:lang w:eastAsia="ko-KR"/>
        </w:rPr>
        <w:t xml:space="preserve"> becomes better than threshold2)</w:t>
      </w:r>
    </w:p>
    <w:p w14:paraId="471748AD" w14:textId="77777777" w:rsidR="009E21E0" w:rsidRDefault="009E21E0" w:rsidP="009E21E0">
      <w:pPr>
        <w:pStyle w:val="ListParagraph"/>
        <w:numPr>
          <w:ilvl w:val="0"/>
          <w:numId w:val="36"/>
        </w:numPr>
        <w:jc w:val="both"/>
        <w:rPr>
          <w:lang w:eastAsia="ko-KR"/>
        </w:rPr>
      </w:pPr>
      <w:r>
        <w:rPr>
          <w:lang w:eastAsia="ko-KR"/>
        </w:rPr>
        <w:t>Event A6 (</w:t>
      </w:r>
      <w:proofErr w:type="spellStart"/>
      <w:r>
        <w:rPr>
          <w:lang w:eastAsia="ko-KR"/>
        </w:rPr>
        <w:t>Neighbour</w:t>
      </w:r>
      <w:proofErr w:type="spellEnd"/>
      <w:r>
        <w:rPr>
          <w:lang w:eastAsia="ko-KR"/>
        </w:rPr>
        <w:t xml:space="preserve"> becomes offset better than </w:t>
      </w:r>
      <w:proofErr w:type="spellStart"/>
      <w:r>
        <w:rPr>
          <w:lang w:eastAsia="ko-KR"/>
        </w:rPr>
        <w:t>SCell</w:t>
      </w:r>
      <w:proofErr w:type="spellEnd"/>
      <w:r>
        <w:rPr>
          <w:lang w:eastAsia="ko-KR"/>
        </w:rPr>
        <w:t>)</w:t>
      </w:r>
    </w:p>
    <w:p w14:paraId="634BF979" w14:textId="77777777" w:rsidR="009E21E0" w:rsidRDefault="009E21E0" w:rsidP="009E21E0">
      <w:pPr>
        <w:rPr>
          <w:lang w:eastAsia="ko-KR"/>
        </w:rPr>
      </w:pPr>
      <w:r>
        <w:rPr>
          <w:lang w:eastAsia="ko-KR"/>
        </w:rPr>
        <w:t xml:space="preserve">From the list of mobility events, it can be observed that those events depend on the RSRP, RSRQ or SINR for the Serving Cell, </w:t>
      </w:r>
      <w:proofErr w:type="spellStart"/>
      <w:r>
        <w:rPr>
          <w:lang w:eastAsia="ko-KR"/>
        </w:rPr>
        <w:t>Neighbour</w:t>
      </w:r>
      <w:proofErr w:type="spellEnd"/>
      <w:r>
        <w:rPr>
          <w:lang w:eastAsia="ko-KR"/>
        </w:rPr>
        <w:t xml:space="preserve"> cell, </w:t>
      </w:r>
      <w:proofErr w:type="spellStart"/>
      <w:r>
        <w:rPr>
          <w:lang w:eastAsia="ko-KR"/>
        </w:rPr>
        <w:t>SpCell</w:t>
      </w:r>
      <w:proofErr w:type="spellEnd"/>
      <w:r>
        <w:rPr>
          <w:lang w:eastAsia="ko-KR"/>
        </w:rPr>
        <w:t xml:space="preserve">, or </w:t>
      </w:r>
      <w:proofErr w:type="spellStart"/>
      <w:r>
        <w:rPr>
          <w:lang w:eastAsia="ko-KR"/>
        </w:rPr>
        <w:t>SCell</w:t>
      </w:r>
      <w:proofErr w:type="spellEnd"/>
      <w:r>
        <w:rPr>
          <w:lang w:eastAsia="ko-KR"/>
        </w:rPr>
        <w:t>. In all cases there is no distinction for events that considers how the level of the reference signals from the same cell are changing.</w:t>
      </w:r>
    </w:p>
    <w:p w14:paraId="74AE94FC" w14:textId="77777777" w:rsidR="009E21E0" w:rsidRDefault="009E21E0" w:rsidP="009E21E0">
      <w:pPr>
        <w:rPr>
          <w:lang w:eastAsia="ko-KR"/>
        </w:rPr>
      </w:pPr>
    </w:p>
    <w:p w14:paraId="68967551" w14:textId="77777777" w:rsidR="009E21E0" w:rsidRDefault="009E21E0" w:rsidP="009E21E0">
      <w:pPr>
        <w:keepNext/>
        <w:ind w:left="360"/>
      </w:pPr>
    </w:p>
    <w:p w14:paraId="6F1F824F" w14:textId="296B685A" w:rsidR="009E21E0" w:rsidRDefault="009E21E0" w:rsidP="009E21E0">
      <w:pPr>
        <w:keepNext/>
        <w:ind w:left="360"/>
        <w:jc w:val="both"/>
      </w:pPr>
    </w:p>
    <w:p w14:paraId="5F1E2F91" w14:textId="0994B834" w:rsidR="00B86AA7" w:rsidRDefault="00B86AA7" w:rsidP="009E21E0">
      <w:pPr>
        <w:keepNext/>
        <w:ind w:left="360"/>
        <w:jc w:val="both"/>
      </w:pPr>
      <w:r w:rsidRPr="00B86AA7">
        <w:rPr>
          <w:noProof/>
        </w:rPr>
        <w:drawing>
          <wp:inline distT="0" distB="0" distL="0" distR="0" wp14:anchorId="50F9164A" wp14:editId="4606AFD7">
            <wp:extent cx="5330825" cy="35280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0825" cy="3528060"/>
                    </a:xfrm>
                    <a:prstGeom prst="rect">
                      <a:avLst/>
                    </a:prstGeom>
                    <a:noFill/>
                    <a:ln>
                      <a:noFill/>
                    </a:ln>
                  </pic:spPr>
                </pic:pic>
              </a:graphicData>
            </a:graphic>
          </wp:inline>
        </w:drawing>
      </w:r>
    </w:p>
    <w:p w14:paraId="26D70165" w14:textId="40AD96ED" w:rsidR="009E21E0" w:rsidRPr="00E03673" w:rsidRDefault="009E21E0" w:rsidP="009E21E0">
      <w:pPr>
        <w:pStyle w:val="Caption"/>
        <w:jc w:val="both"/>
        <w:rPr>
          <w:rFonts w:cs="Arial"/>
          <w:color w:val="595959" w:themeColor="text1" w:themeTint="A6"/>
          <w:sz w:val="20"/>
        </w:rPr>
      </w:pPr>
      <w:bookmarkStart w:id="72" w:name="_Ref130390672"/>
      <w:r>
        <w:t xml:space="preserve">Figure </w:t>
      </w:r>
      <w:r w:rsidR="00F05C13">
        <w:fldChar w:fldCharType="begin"/>
      </w:r>
      <w:r w:rsidR="00F05C13">
        <w:instrText xml:space="preserve"> SEQ Figure \* ARABIC </w:instrText>
      </w:r>
      <w:r w:rsidR="00F05C13">
        <w:fldChar w:fldCharType="separate"/>
      </w:r>
      <w:r w:rsidR="00B86AA7">
        <w:rPr>
          <w:noProof/>
        </w:rPr>
        <w:t>6</w:t>
      </w:r>
      <w:r w:rsidR="00F05C13">
        <w:rPr>
          <w:noProof/>
        </w:rPr>
        <w:fldChar w:fldCharType="end"/>
      </w:r>
      <w:bookmarkEnd w:id="72"/>
      <w:r>
        <w:t xml:space="preserve"> Multi TRP scenario with 6 TRPs with the same PCI. </w:t>
      </w:r>
    </w:p>
    <w:p w14:paraId="215D3A5D" w14:textId="68F830EB" w:rsidR="009E21E0" w:rsidRDefault="009E21E0" w:rsidP="009E21E0">
      <w:pPr>
        <w:rPr>
          <w:rStyle w:val="eop"/>
          <w:color w:val="000000"/>
          <w:szCs w:val="20"/>
          <w:shd w:val="clear" w:color="auto" w:fill="FFFFFF"/>
        </w:rPr>
      </w:pPr>
      <w:r w:rsidRPr="00D1747F">
        <w:rPr>
          <w:lang w:eastAsia="ko-KR"/>
        </w:rPr>
        <w:t xml:space="preserve">One scenario showing how the existing mobility events are insufficient is shown in Figure </w:t>
      </w:r>
      <w:r w:rsidR="00B86AA7">
        <w:rPr>
          <w:lang w:eastAsia="ko-KR"/>
        </w:rPr>
        <w:t>6</w:t>
      </w:r>
      <w:r w:rsidRPr="00D1747F">
        <w:rPr>
          <w:lang w:eastAsia="ko-KR"/>
        </w:rPr>
        <w:t xml:space="preserve">. In this scenario multiple TRPs have the same PCI, and therefore belong to the same physical cell. If we consider the use of L3 measurements for the pre-selection of TRPs, the existing mobility events provide no support for triggering measurement reports considering changes in RSRP among TRPs. If L3 measurements are to be used for pre-selection of TRPs before L1-RSRP group-based beam reporting is configured, it is important that the network has opportunity to configure L3 reports for all the TRPs which </w:t>
      </w:r>
      <w:proofErr w:type="gramStart"/>
      <w:r w:rsidRPr="00D1747F">
        <w:rPr>
          <w:lang w:eastAsia="ko-KR"/>
        </w:rPr>
        <w:t>the</w:t>
      </w:r>
      <w:proofErr w:type="gramEnd"/>
      <w:r w:rsidRPr="00D1747F">
        <w:rPr>
          <w:lang w:eastAsia="ko-KR"/>
        </w:rPr>
        <w:t xml:space="preserve"> will configure for GBBR. If we consider the mobility event A1, there is no difference if the RSRP measured for TRP#0 is reduced in comparison to the RSRP measured for TRP#2 as the UE moves in the direction of TRP#2 from Position A to Position B.  In Position A, the network would need to have L3 measurements for at least TRP#0, TRP#</w:t>
      </w:r>
      <w:proofErr w:type="gramStart"/>
      <w:r w:rsidRPr="00D1747F">
        <w:rPr>
          <w:lang w:eastAsia="ko-KR"/>
        </w:rPr>
        <w:t>1</w:t>
      </w:r>
      <w:proofErr w:type="gramEnd"/>
      <w:r w:rsidRPr="00D1747F">
        <w:rPr>
          <w:lang w:eastAsia="ko-KR"/>
        </w:rPr>
        <w:t xml:space="preserve"> and TRP#3, whereas in Position B the network would need to have L3 measurements for TRP#2, TRP#4 and TRP#5. Since the RSRP of the serving cell would have changed when moving from Position A to Position B, there is no way to have UE to trigger a report based on the TRPs which may be candidates for GBBR configuration. Hence, the reporting from UE is inefficient and even A1 or other mobility events relying on the Serving cell RSRP would either not be triggered or triggered unnecessarily.</w:t>
      </w:r>
    </w:p>
    <w:p w14:paraId="1094BDE2" w14:textId="77777777" w:rsidR="009E21E0" w:rsidRDefault="009E21E0" w:rsidP="009E21E0">
      <w:pPr>
        <w:pStyle w:val="RAN4observation0"/>
        <w:jc w:val="both"/>
        <w:rPr>
          <w:rStyle w:val="eop"/>
          <w:color w:val="000000"/>
          <w:shd w:val="clear" w:color="auto" w:fill="FFFFFF"/>
        </w:rPr>
      </w:pPr>
      <w:bookmarkStart w:id="73" w:name="_Toc135070283"/>
      <w:r>
        <w:rPr>
          <w:rStyle w:val="eop"/>
          <w:color w:val="000000"/>
          <w:shd w:val="clear" w:color="auto" w:fill="FFFFFF"/>
        </w:rPr>
        <w:t>Mobility measurement events for L3 measurements do not distinguish among RS from different TRPs.</w:t>
      </w:r>
      <w:bookmarkEnd w:id="73"/>
      <w:r>
        <w:rPr>
          <w:rStyle w:val="eop"/>
          <w:color w:val="000000"/>
          <w:shd w:val="clear" w:color="auto" w:fill="FFFFFF"/>
        </w:rPr>
        <w:t xml:space="preserve"> </w:t>
      </w:r>
    </w:p>
    <w:p w14:paraId="35452E24" w14:textId="77777777" w:rsidR="009E21E0" w:rsidRDefault="009E21E0" w:rsidP="009E21E0">
      <w:pPr>
        <w:rPr>
          <w:lang w:val="en-GB"/>
        </w:rPr>
      </w:pPr>
      <w:r>
        <w:rPr>
          <w:lang w:val="en-GB"/>
        </w:rPr>
        <w:lastRenderedPageBreak/>
        <w:t xml:space="preserve">Considering the above, the overhead of L3 measurements would be high unless there are TRP specific measurement events that support group-based beam reporting That would imply that SSBs would need to be grouped to reflect the TRPs or the areas covered by TRPs. Only using a similar approach would the network be able to configure the UE to trigger sending measurement report related when the RSRP related to a TRP is changed in relation to the RSRP of other TRPs for a cell with same PCI. </w:t>
      </w:r>
    </w:p>
    <w:p w14:paraId="3A07E6E8" w14:textId="77777777" w:rsidR="009E21E0" w:rsidRDefault="009E21E0" w:rsidP="009E21E0">
      <w:pPr>
        <w:pStyle w:val="RAN4observation0"/>
        <w:jc w:val="both"/>
      </w:pPr>
      <w:r>
        <w:t xml:space="preserve"> </w:t>
      </w:r>
      <w:bookmarkStart w:id="74" w:name="_Toc135070284"/>
      <w:r>
        <w:t xml:space="preserve">Determining requirement that mandates </w:t>
      </w:r>
      <w:r w:rsidRPr="001F40B7">
        <w:t>RS for GBBR be configured based on L3 report</w:t>
      </w:r>
      <w:r>
        <w:t xml:space="preserve"> only makes sense if mobility events are updated to support TRP-based events.</w:t>
      </w:r>
      <w:bookmarkEnd w:id="74"/>
      <w:r>
        <w:t xml:space="preserve"> </w:t>
      </w:r>
    </w:p>
    <w:p w14:paraId="5C32253A" w14:textId="77777777" w:rsidR="009E21E0" w:rsidRPr="00871E8C" w:rsidRDefault="009E21E0" w:rsidP="009E21E0">
      <w:pPr>
        <w:pStyle w:val="RAN4proposal"/>
      </w:pPr>
      <w:bookmarkStart w:id="75" w:name="_Toc135070285"/>
      <w:r w:rsidRPr="006F105F">
        <w:rPr>
          <w:lang w:val="en-GB"/>
        </w:rPr>
        <w:t xml:space="preserve">L3 measurement results should not be considered as pre-condition for </w:t>
      </w:r>
      <w:r>
        <w:rPr>
          <w:rStyle w:val="ui-provider"/>
        </w:rPr>
        <w:t>Rel-17 group-based L1-RSRP report.</w:t>
      </w:r>
      <w:bookmarkEnd w:id="75"/>
      <w:r>
        <w:rPr>
          <w:rStyle w:val="ui-provider"/>
        </w:rPr>
        <w:t xml:space="preserve"> </w:t>
      </w:r>
    </w:p>
    <w:p w14:paraId="0ACAFED6" w14:textId="0ED7B145" w:rsidR="009E21E0" w:rsidRDefault="009E21E0" w:rsidP="00A00F8B">
      <w:pPr>
        <w:pStyle w:val="RAN4H2"/>
        <w:rPr>
          <w:lang w:eastAsia="ko-KR"/>
        </w:rPr>
      </w:pPr>
      <w:r w:rsidRPr="0096661D">
        <w:rPr>
          <w:lang w:eastAsia="ko-KR"/>
        </w:rPr>
        <w:t>Reporting schemes</w:t>
      </w:r>
    </w:p>
    <w:p w14:paraId="289F0646" w14:textId="5F9750A6" w:rsidR="009E21E0" w:rsidRPr="005A024F" w:rsidRDefault="009E21E0" w:rsidP="009E21E0">
      <w:pPr>
        <w:rPr>
          <w:lang w:val="en-GB"/>
        </w:rPr>
      </w:pPr>
      <w:r w:rsidRPr="005A024F">
        <w:rPr>
          <w:lang w:val="en-GB"/>
        </w:rPr>
        <w:t xml:space="preserve">In </w:t>
      </w:r>
      <w:r>
        <w:rPr>
          <w:lang w:val="en-GB"/>
        </w:rPr>
        <w:t>the last meeting the following issue was discussed regarding reporting schemes [</w:t>
      </w:r>
      <w:r w:rsidRPr="005A024F">
        <w:rPr>
          <w:lang w:val="en-GB"/>
        </w:rPr>
        <w:fldChar w:fldCharType="begin"/>
      </w:r>
      <w:r w:rsidRPr="005A024F">
        <w:rPr>
          <w:lang w:val="en-GB"/>
        </w:rPr>
        <w:instrText xml:space="preserve"> REF _Ref130292661 \r \h  \* MERGEFORMAT </w:instrText>
      </w:r>
      <w:r w:rsidRPr="005A024F">
        <w:rPr>
          <w:lang w:val="en-GB"/>
        </w:rPr>
      </w:r>
      <w:r w:rsidRPr="005A024F">
        <w:rPr>
          <w:lang w:val="en-GB"/>
        </w:rPr>
        <w:fldChar w:fldCharType="separate"/>
      </w:r>
      <w:r w:rsidR="00B86AA7">
        <w:rPr>
          <w:lang w:val="en-GB"/>
        </w:rPr>
        <w:t>2</w:t>
      </w:r>
      <w:r w:rsidRPr="005A024F">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9E21E0" w14:paraId="4BE682EC" w14:textId="77777777">
        <w:tc>
          <w:tcPr>
            <w:tcW w:w="9617" w:type="dxa"/>
          </w:tcPr>
          <w:p w14:paraId="77C07D8C" w14:textId="77777777" w:rsidR="009E21E0" w:rsidRDefault="009E21E0">
            <w:pPr>
              <w:rPr>
                <w:b/>
                <w:color w:val="0070C0"/>
                <w:u w:val="single"/>
                <w:lang w:eastAsia="ko-KR"/>
              </w:rPr>
            </w:pPr>
          </w:p>
          <w:p w14:paraId="2E9D670F" w14:textId="77777777" w:rsidR="009E21E0" w:rsidRDefault="009E21E0">
            <w:pPr>
              <w:rPr>
                <w:b/>
                <w:color w:val="0070C0"/>
                <w:u w:val="single"/>
                <w:lang w:eastAsia="ko-KR"/>
              </w:rPr>
            </w:pPr>
            <w:r>
              <w:rPr>
                <w:b/>
                <w:color w:val="0070C0"/>
                <w:u w:val="single"/>
                <w:lang w:eastAsia="ko-KR"/>
              </w:rPr>
              <w:t>Issue 1-4-2: L1-RSRP measurement requirements</w:t>
            </w:r>
          </w:p>
          <w:p w14:paraId="67878662" w14:textId="77777777" w:rsidR="009E21E0" w:rsidRDefault="009E21E0" w:rsidP="009E21E0">
            <w:pPr>
              <w:pStyle w:val="ListParagraph"/>
              <w:numPr>
                <w:ilvl w:val="0"/>
                <w:numId w:val="27"/>
              </w:numPr>
              <w:spacing w:after="120"/>
              <w:ind w:left="720"/>
              <w:contextualSpacing w:val="0"/>
              <w:rPr>
                <w:rFonts w:eastAsia="SimSun"/>
                <w:color w:val="0070C0"/>
                <w:szCs w:val="24"/>
                <w:lang w:eastAsia="zh-CN"/>
              </w:rPr>
            </w:pPr>
            <w:r>
              <w:rPr>
                <w:rFonts w:eastAsia="SimSun"/>
                <w:color w:val="0070C0"/>
                <w:szCs w:val="24"/>
                <w:lang w:eastAsia="zh-CN"/>
              </w:rPr>
              <w:t>Proposals</w:t>
            </w:r>
          </w:p>
          <w:p w14:paraId="553B58EF" w14:textId="77777777" w:rsidR="009E21E0" w:rsidRDefault="009E21E0" w:rsidP="009E21E0">
            <w:pPr>
              <w:pStyle w:val="ListParagraph"/>
              <w:numPr>
                <w:ilvl w:val="1"/>
                <w:numId w:val="27"/>
              </w:numPr>
              <w:overflowPunct w:val="0"/>
              <w:autoSpaceDE w:val="0"/>
              <w:autoSpaceDN w:val="0"/>
              <w:adjustRightInd w:val="0"/>
              <w:spacing w:after="120"/>
              <w:contextualSpacing w:val="0"/>
              <w:textAlignment w:val="baseline"/>
              <w:rPr>
                <w:rFonts w:eastAsia="SimSun"/>
                <w:color w:val="0070C0"/>
                <w:szCs w:val="24"/>
                <w:lang w:eastAsia="zh-CN"/>
              </w:rPr>
            </w:pPr>
            <w:r>
              <w:rPr>
                <w:rFonts w:eastAsia="SimSun"/>
                <w:color w:val="0070C0"/>
                <w:szCs w:val="24"/>
                <w:lang w:eastAsia="zh-CN"/>
              </w:rPr>
              <w:t>Option 1: It is possible to enhance the measurement delay for L1-RSRP</w:t>
            </w:r>
          </w:p>
          <w:p w14:paraId="60CFA1EA" w14:textId="77777777" w:rsidR="009E21E0" w:rsidRDefault="009E21E0" w:rsidP="009E21E0">
            <w:pPr>
              <w:pStyle w:val="ListParagraph"/>
              <w:numPr>
                <w:ilvl w:val="1"/>
                <w:numId w:val="27"/>
              </w:numPr>
              <w:overflowPunct w:val="0"/>
              <w:autoSpaceDE w:val="0"/>
              <w:autoSpaceDN w:val="0"/>
              <w:adjustRightInd w:val="0"/>
              <w:spacing w:after="120"/>
              <w:contextualSpacing w:val="0"/>
              <w:textAlignment w:val="baseline"/>
              <w:rPr>
                <w:rFonts w:eastAsia="SimSun"/>
                <w:color w:val="0070C0"/>
                <w:szCs w:val="24"/>
                <w:lang w:eastAsia="zh-CN"/>
              </w:rPr>
            </w:pPr>
            <w:r>
              <w:rPr>
                <w:rFonts w:eastAsia="SimSun"/>
                <w:color w:val="0070C0"/>
                <w:szCs w:val="24"/>
                <w:lang w:eastAsia="zh-CN"/>
              </w:rPr>
              <w:t>Option 2: It is possible to enhance the measurement delay under certain conditions, e.g.:</w:t>
            </w:r>
          </w:p>
          <w:p w14:paraId="188366BA" w14:textId="77777777" w:rsidR="009E21E0" w:rsidRDefault="009E21E0" w:rsidP="009E21E0">
            <w:pPr>
              <w:pStyle w:val="ListParagraph"/>
              <w:numPr>
                <w:ilvl w:val="2"/>
                <w:numId w:val="27"/>
              </w:numPr>
              <w:overflowPunct w:val="0"/>
              <w:autoSpaceDE w:val="0"/>
              <w:autoSpaceDN w:val="0"/>
              <w:adjustRightInd w:val="0"/>
              <w:spacing w:after="120"/>
              <w:contextualSpacing w:val="0"/>
              <w:textAlignment w:val="baseline"/>
              <w:rPr>
                <w:rFonts w:eastAsia="SimSun"/>
                <w:color w:val="0070C0"/>
                <w:szCs w:val="24"/>
                <w:lang w:eastAsia="zh-CN"/>
              </w:rPr>
            </w:pPr>
            <w:r>
              <w:rPr>
                <w:rFonts w:eastAsia="SimSun"/>
                <w:color w:val="0070C0"/>
                <w:szCs w:val="24"/>
                <w:lang w:eastAsia="zh-CN"/>
              </w:rPr>
              <w:t>Condition #1: UE has the multi-</w:t>
            </w:r>
            <w:proofErr w:type="spellStart"/>
            <w:r>
              <w:rPr>
                <w:rFonts w:eastAsia="SimSun"/>
                <w:color w:val="0070C0"/>
                <w:szCs w:val="24"/>
                <w:lang w:eastAsia="zh-CN"/>
              </w:rPr>
              <w:t>rx</w:t>
            </w:r>
            <w:proofErr w:type="spellEnd"/>
            <w:r>
              <w:rPr>
                <w:rFonts w:eastAsia="SimSun"/>
                <w:color w:val="0070C0"/>
                <w:szCs w:val="24"/>
                <w:lang w:eastAsia="zh-CN"/>
              </w:rPr>
              <w:t xml:space="preserve"> operation capability (to be replaced with the exact capability name, with a relevant reference in the specification),</w:t>
            </w:r>
          </w:p>
          <w:p w14:paraId="0408A373" w14:textId="77777777" w:rsidR="009E21E0" w:rsidRDefault="009E21E0" w:rsidP="009E21E0">
            <w:pPr>
              <w:pStyle w:val="ListParagraph"/>
              <w:numPr>
                <w:ilvl w:val="2"/>
                <w:numId w:val="27"/>
              </w:numPr>
              <w:overflowPunct w:val="0"/>
              <w:autoSpaceDE w:val="0"/>
              <w:autoSpaceDN w:val="0"/>
              <w:adjustRightInd w:val="0"/>
              <w:spacing w:after="120"/>
              <w:contextualSpacing w:val="0"/>
              <w:textAlignment w:val="baseline"/>
              <w:rPr>
                <w:rFonts w:eastAsia="SimSun"/>
                <w:color w:val="0070C0"/>
                <w:szCs w:val="24"/>
                <w:lang w:eastAsia="zh-CN"/>
              </w:rPr>
            </w:pPr>
            <w:r>
              <w:rPr>
                <w:rFonts w:eastAsia="SimSun"/>
                <w:color w:val="0070C0"/>
                <w:szCs w:val="24"/>
                <w:lang w:eastAsia="zh-CN"/>
              </w:rPr>
              <w:t>Condition #2: UE is configured with dual TCI,</w:t>
            </w:r>
          </w:p>
          <w:p w14:paraId="5A7316E4" w14:textId="77777777" w:rsidR="009E21E0" w:rsidRDefault="009E21E0" w:rsidP="009E21E0">
            <w:pPr>
              <w:pStyle w:val="ListParagraph"/>
              <w:numPr>
                <w:ilvl w:val="2"/>
                <w:numId w:val="27"/>
              </w:numPr>
              <w:overflowPunct w:val="0"/>
              <w:autoSpaceDE w:val="0"/>
              <w:autoSpaceDN w:val="0"/>
              <w:adjustRightInd w:val="0"/>
              <w:spacing w:after="120"/>
              <w:contextualSpacing w:val="0"/>
              <w:textAlignment w:val="baseline"/>
              <w:rPr>
                <w:rFonts w:eastAsia="SimSun"/>
                <w:color w:val="0070C0"/>
                <w:szCs w:val="24"/>
                <w:lang w:eastAsia="zh-CN"/>
              </w:rPr>
            </w:pPr>
            <w:r>
              <w:rPr>
                <w:rFonts w:eastAsia="SimSun"/>
                <w:color w:val="0070C0"/>
                <w:szCs w:val="24"/>
                <w:lang w:eastAsia="zh-CN"/>
              </w:rPr>
              <w:t>Condition #3: UE is not configured with CA or DC,</w:t>
            </w:r>
          </w:p>
          <w:p w14:paraId="0C4217CD" w14:textId="77777777" w:rsidR="009E21E0" w:rsidRDefault="009E21E0" w:rsidP="009E21E0">
            <w:pPr>
              <w:pStyle w:val="ListParagraph"/>
              <w:numPr>
                <w:ilvl w:val="2"/>
                <w:numId w:val="27"/>
              </w:numPr>
              <w:overflowPunct w:val="0"/>
              <w:autoSpaceDE w:val="0"/>
              <w:autoSpaceDN w:val="0"/>
              <w:adjustRightInd w:val="0"/>
              <w:spacing w:after="120"/>
              <w:contextualSpacing w:val="0"/>
              <w:textAlignment w:val="baseline"/>
              <w:rPr>
                <w:rFonts w:eastAsia="SimSun"/>
                <w:color w:val="0070C0"/>
                <w:szCs w:val="24"/>
                <w:lang w:eastAsia="zh-CN"/>
              </w:rPr>
            </w:pPr>
            <w:r>
              <w:rPr>
                <w:rFonts w:eastAsia="SimSun"/>
                <w:color w:val="0070C0"/>
                <w:szCs w:val="24"/>
                <w:lang w:eastAsia="zh-CN"/>
              </w:rPr>
              <w:t xml:space="preserve">Condition #4: The simultaneously received RSs are in </w:t>
            </w:r>
            <w:proofErr w:type="spellStart"/>
            <w:r>
              <w:rPr>
                <w:rFonts w:eastAsia="SimSun"/>
                <w:color w:val="0070C0"/>
                <w:szCs w:val="24"/>
                <w:lang w:eastAsia="zh-CN"/>
              </w:rPr>
              <w:t>PCell</w:t>
            </w:r>
            <w:proofErr w:type="spellEnd"/>
            <w:r>
              <w:rPr>
                <w:rFonts w:eastAsia="SimSun"/>
                <w:color w:val="0070C0"/>
                <w:szCs w:val="24"/>
                <w:lang w:eastAsia="zh-CN"/>
              </w:rPr>
              <w:t xml:space="preserve"> only, </w:t>
            </w:r>
          </w:p>
          <w:p w14:paraId="5E97C752" w14:textId="77777777" w:rsidR="009E21E0" w:rsidRDefault="009E21E0" w:rsidP="009E21E0">
            <w:pPr>
              <w:pStyle w:val="ListParagraph"/>
              <w:numPr>
                <w:ilvl w:val="2"/>
                <w:numId w:val="27"/>
              </w:numPr>
              <w:overflowPunct w:val="0"/>
              <w:autoSpaceDE w:val="0"/>
              <w:autoSpaceDN w:val="0"/>
              <w:adjustRightInd w:val="0"/>
              <w:spacing w:after="120"/>
              <w:contextualSpacing w:val="0"/>
              <w:textAlignment w:val="baseline"/>
              <w:rPr>
                <w:rFonts w:eastAsia="SimSun"/>
                <w:color w:val="0070C0"/>
                <w:szCs w:val="24"/>
                <w:lang w:eastAsia="zh-CN"/>
              </w:rPr>
            </w:pPr>
            <w:r>
              <w:rPr>
                <w:rFonts w:eastAsia="SimSun"/>
                <w:color w:val="0070C0"/>
                <w:szCs w:val="24"/>
                <w:lang w:eastAsia="zh-CN"/>
              </w:rPr>
              <w:t xml:space="preserve">Condition #5: Both RSs and their associated signals in the QCL type D </w:t>
            </w:r>
            <w:proofErr w:type="spellStart"/>
            <w:r>
              <w:rPr>
                <w:rFonts w:eastAsia="SimSun"/>
                <w:color w:val="0070C0"/>
                <w:szCs w:val="24"/>
                <w:lang w:eastAsia="zh-CN"/>
              </w:rPr>
              <w:t>infos</w:t>
            </w:r>
            <w:proofErr w:type="spellEnd"/>
            <w:r>
              <w:rPr>
                <w:rFonts w:eastAsia="SimSun"/>
                <w:color w:val="0070C0"/>
                <w:szCs w:val="24"/>
                <w:lang w:eastAsia="zh-CN"/>
              </w:rPr>
              <w:t xml:space="preserve"> are detectable during the entire measurement period,</w:t>
            </w:r>
          </w:p>
          <w:p w14:paraId="7FC6894D" w14:textId="77777777" w:rsidR="009E21E0" w:rsidRDefault="009E21E0" w:rsidP="009E21E0">
            <w:pPr>
              <w:pStyle w:val="ListParagraph"/>
              <w:numPr>
                <w:ilvl w:val="2"/>
                <w:numId w:val="27"/>
              </w:numPr>
              <w:overflowPunct w:val="0"/>
              <w:autoSpaceDE w:val="0"/>
              <w:autoSpaceDN w:val="0"/>
              <w:adjustRightInd w:val="0"/>
              <w:spacing w:after="120"/>
              <w:contextualSpacing w:val="0"/>
              <w:textAlignment w:val="baseline"/>
              <w:rPr>
                <w:rFonts w:eastAsia="SimSun"/>
                <w:color w:val="0070C0"/>
                <w:szCs w:val="24"/>
                <w:lang w:eastAsia="zh-CN"/>
              </w:rPr>
            </w:pPr>
            <w:r>
              <w:rPr>
                <w:rFonts w:eastAsia="SimSun"/>
                <w:color w:val="0070C0"/>
                <w:szCs w:val="24"/>
                <w:lang w:eastAsia="zh-CN"/>
              </w:rPr>
              <w:t>Condition #6: The RSs are configured to have common (overlapping in time) RS occasions,</w:t>
            </w:r>
          </w:p>
          <w:p w14:paraId="7E8E3A1E" w14:textId="77777777" w:rsidR="009E21E0" w:rsidRDefault="009E21E0" w:rsidP="009E21E0">
            <w:pPr>
              <w:pStyle w:val="ListParagraph"/>
              <w:numPr>
                <w:ilvl w:val="2"/>
                <w:numId w:val="27"/>
              </w:numPr>
              <w:overflowPunct w:val="0"/>
              <w:autoSpaceDE w:val="0"/>
              <w:autoSpaceDN w:val="0"/>
              <w:adjustRightInd w:val="0"/>
              <w:spacing w:after="120"/>
              <w:contextualSpacing w:val="0"/>
              <w:textAlignment w:val="baseline"/>
              <w:rPr>
                <w:rFonts w:eastAsia="SimSun"/>
                <w:color w:val="0070C0"/>
                <w:szCs w:val="24"/>
                <w:lang w:eastAsia="zh-CN"/>
              </w:rPr>
            </w:pPr>
            <w:r>
              <w:rPr>
                <w:rFonts w:eastAsia="SimSun"/>
                <w:color w:val="0070C0"/>
                <w:szCs w:val="24"/>
                <w:lang w:eastAsia="zh-CN"/>
              </w:rPr>
              <w:t>Condition #7: The side conditions, applied in the common RS occasions, hold.</w:t>
            </w:r>
          </w:p>
          <w:p w14:paraId="31588783" w14:textId="77777777" w:rsidR="009E21E0" w:rsidRDefault="009E21E0" w:rsidP="009E21E0">
            <w:pPr>
              <w:pStyle w:val="ListParagraph"/>
              <w:numPr>
                <w:ilvl w:val="2"/>
                <w:numId w:val="27"/>
              </w:numPr>
              <w:spacing w:after="120"/>
              <w:contextualSpacing w:val="0"/>
              <w:rPr>
                <w:rFonts w:eastAsia="SimSun"/>
                <w:color w:val="0070C0"/>
                <w:szCs w:val="24"/>
                <w:lang w:eastAsia="zh-CN"/>
              </w:rPr>
            </w:pPr>
            <w:r>
              <w:rPr>
                <w:rFonts w:eastAsia="SimSun"/>
                <w:color w:val="0070C0"/>
                <w:szCs w:val="24"/>
                <w:lang w:eastAsia="zh-CN"/>
              </w:rPr>
              <w:t>Condition #8: The measured RS is being received simultaneously with another RS, where the two RSs have QCL-</w:t>
            </w:r>
            <w:proofErr w:type="spellStart"/>
            <w:r>
              <w:rPr>
                <w:rFonts w:eastAsia="SimSun"/>
                <w:color w:val="0070C0"/>
                <w:szCs w:val="24"/>
                <w:lang w:eastAsia="zh-CN"/>
              </w:rPr>
              <w:t>TypeD</w:t>
            </w:r>
            <w:proofErr w:type="spellEnd"/>
            <w:r>
              <w:rPr>
                <w:rFonts w:eastAsia="SimSun"/>
                <w:color w:val="0070C0"/>
                <w:szCs w:val="24"/>
                <w:lang w:eastAsia="zh-CN"/>
              </w:rPr>
              <w:t xml:space="preserve"> with different references.</w:t>
            </w:r>
          </w:p>
          <w:p w14:paraId="2C5374BF" w14:textId="77777777" w:rsidR="009E21E0" w:rsidRDefault="009E21E0" w:rsidP="009E21E0">
            <w:pPr>
              <w:pStyle w:val="ListParagraph"/>
              <w:numPr>
                <w:ilvl w:val="1"/>
                <w:numId w:val="27"/>
              </w:numPr>
              <w:overflowPunct w:val="0"/>
              <w:autoSpaceDE w:val="0"/>
              <w:autoSpaceDN w:val="0"/>
              <w:adjustRightInd w:val="0"/>
              <w:spacing w:after="180"/>
              <w:contextualSpacing w:val="0"/>
              <w:textAlignment w:val="baseline"/>
              <w:rPr>
                <w:rFonts w:eastAsia="SimSun"/>
                <w:color w:val="0070C0"/>
                <w:szCs w:val="24"/>
                <w:lang w:eastAsia="zh-CN"/>
              </w:rPr>
            </w:pPr>
            <w:r>
              <w:rPr>
                <w:rFonts w:eastAsia="SimSun"/>
                <w:color w:val="0070C0"/>
                <w:szCs w:val="24"/>
                <w:lang w:eastAsia="zh-CN"/>
              </w:rPr>
              <w:t>Option 3: Do not consider enhancement to L1-RSRP measurement delay as it is suggested not to consider simultaneous L1-RSRP measurements on a pair of RSs when one of them is SSB resource or CSI-RS resource with repetition on.</w:t>
            </w:r>
          </w:p>
          <w:p w14:paraId="18B29A28" w14:textId="77777777" w:rsidR="009E21E0" w:rsidRDefault="009E21E0">
            <w:pPr>
              <w:pStyle w:val="ListParagraph"/>
              <w:ind w:left="1656"/>
              <w:rPr>
                <w:rFonts w:eastAsia="SimSun"/>
                <w:color w:val="0070C0"/>
                <w:szCs w:val="24"/>
                <w:lang w:eastAsia="zh-CN"/>
              </w:rPr>
            </w:pPr>
          </w:p>
          <w:p w14:paraId="16D0B10C" w14:textId="77777777" w:rsidR="009E21E0" w:rsidRDefault="009E21E0" w:rsidP="009E21E0">
            <w:pPr>
              <w:pStyle w:val="ListParagraph"/>
              <w:numPr>
                <w:ilvl w:val="0"/>
                <w:numId w:val="27"/>
              </w:numPr>
              <w:spacing w:after="120"/>
              <w:ind w:left="720"/>
              <w:contextualSpacing w:val="0"/>
              <w:rPr>
                <w:color w:val="0070C0"/>
                <w:lang w:eastAsia="zh-CN"/>
              </w:rPr>
            </w:pPr>
            <w:r>
              <w:rPr>
                <w:rFonts w:eastAsia="SimSun"/>
                <w:color w:val="0070C0"/>
                <w:szCs w:val="24"/>
                <w:lang w:eastAsia="zh-CN"/>
              </w:rPr>
              <w:t>Recommended WF</w:t>
            </w:r>
          </w:p>
          <w:p w14:paraId="5F24DBE5" w14:textId="77777777" w:rsidR="009E21E0" w:rsidRDefault="009E21E0" w:rsidP="009E21E0">
            <w:pPr>
              <w:pStyle w:val="ListParagraph"/>
              <w:numPr>
                <w:ilvl w:val="1"/>
                <w:numId w:val="27"/>
              </w:numPr>
              <w:spacing w:after="120"/>
              <w:contextualSpacing w:val="0"/>
              <w:rPr>
                <w:color w:val="0070C0"/>
                <w:lang w:eastAsia="zh-CN"/>
              </w:rPr>
            </w:pPr>
            <w:r>
              <w:rPr>
                <w:rFonts w:eastAsia="SimSun"/>
                <w:color w:val="0070C0"/>
                <w:szCs w:val="24"/>
                <w:lang w:eastAsia="zh-CN"/>
              </w:rPr>
              <w:t xml:space="preserve">Need further discussion </w:t>
            </w:r>
          </w:p>
          <w:p w14:paraId="2414C56C" w14:textId="77777777" w:rsidR="009E21E0" w:rsidRDefault="009E21E0">
            <w:pPr>
              <w:rPr>
                <w:color w:val="000000"/>
                <w:szCs w:val="20"/>
                <w:shd w:val="clear" w:color="auto" w:fill="FFFFFF"/>
              </w:rPr>
            </w:pPr>
          </w:p>
        </w:tc>
      </w:tr>
    </w:tbl>
    <w:p w14:paraId="3DEBCC56" w14:textId="77777777" w:rsidR="009E21E0" w:rsidRDefault="009E21E0" w:rsidP="009E21E0">
      <w:pPr>
        <w:rPr>
          <w:lang w:val="en-GB" w:eastAsia="ko-KR"/>
        </w:rPr>
      </w:pPr>
      <w:bookmarkStart w:id="76" w:name="_Ref131521826"/>
    </w:p>
    <w:p w14:paraId="1A0AE2F9" w14:textId="3C89A01E" w:rsidR="009E21E0" w:rsidRPr="00E56D85" w:rsidRDefault="009E21E0" w:rsidP="009E21E0">
      <w:pPr>
        <w:rPr>
          <w:lang w:eastAsia="ko-KR"/>
        </w:rPr>
      </w:pPr>
      <w:r>
        <w:rPr>
          <w:lang w:val="en-GB" w:eastAsia="ko-KR"/>
        </w:rPr>
        <w:t xml:space="preserve">As part of the L1-RSRP reporting for </w:t>
      </w:r>
      <w:proofErr w:type="gramStart"/>
      <w:r>
        <w:rPr>
          <w:lang w:val="en-GB" w:eastAsia="ko-KR"/>
        </w:rPr>
        <w:t>multi Rx</w:t>
      </w:r>
      <w:proofErr w:type="gramEnd"/>
      <w:r>
        <w:rPr>
          <w:lang w:val="en-GB" w:eastAsia="ko-KR"/>
        </w:rPr>
        <w:t xml:space="preserve"> RAN4 has been discussing both how N factor may be improved using </w:t>
      </w:r>
      <w:proofErr w:type="spellStart"/>
      <w:r>
        <w:rPr>
          <w:lang w:val="en-GB" w:eastAsia="ko-KR"/>
        </w:rPr>
        <w:t>multiRx</w:t>
      </w:r>
      <w:proofErr w:type="spellEnd"/>
      <w:r>
        <w:rPr>
          <w:lang w:val="en-GB" w:eastAsia="ko-KR"/>
        </w:rPr>
        <w:t xml:space="preserve"> capability, and which requirements are to be defined for GBBR. In the case of the beam sweeping scaling factor, multiple reporting schemes are impacted, and it would not make sense to restrict those enhancements to only GBBR. </w:t>
      </w:r>
    </w:p>
    <w:p w14:paraId="2EB23B3B" w14:textId="06D06F9A" w:rsidR="009E21E0" w:rsidRDefault="009E21E0" w:rsidP="009E21E0">
      <w:pPr>
        <w:pStyle w:val="RAN4observation0"/>
        <w:jc w:val="both"/>
        <w:rPr>
          <w:lang w:eastAsia="ko-KR"/>
        </w:rPr>
      </w:pPr>
      <w:bookmarkStart w:id="77" w:name="_Toc135070286"/>
      <w:r>
        <w:rPr>
          <w:lang w:eastAsia="ko-KR"/>
        </w:rPr>
        <w:t>Beam sweeping scaling factor is used for calculating measurement delay for L1-RSRP, L1-SINR, RLM, link recovery procedures and TCI switching delay.</w:t>
      </w:r>
      <w:bookmarkEnd w:id="77"/>
      <w:r>
        <w:rPr>
          <w:lang w:eastAsia="ko-KR"/>
        </w:rPr>
        <w:t xml:space="preserve"> </w:t>
      </w:r>
    </w:p>
    <w:p w14:paraId="334DEECC" w14:textId="6DDDD2E7" w:rsidR="0080608E" w:rsidRPr="007343DA" w:rsidRDefault="007343DA" w:rsidP="007343DA">
      <w:pPr>
        <w:rPr>
          <w:lang w:eastAsia="ko-KR"/>
        </w:rPr>
      </w:pPr>
      <w:r>
        <w:rPr>
          <w:lang w:eastAsia="ko-KR"/>
        </w:rPr>
        <w:t>As it is discussed earlier that with the beam sweeping factor reduction it is possible to reduce the L1-RSRP measurement delay.</w:t>
      </w:r>
      <w:r w:rsidR="000335CF">
        <w:rPr>
          <w:lang w:eastAsia="ko-KR"/>
        </w:rPr>
        <w:t xml:space="preserve"> </w:t>
      </w:r>
      <w:r w:rsidR="0080608E">
        <w:rPr>
          <w:lang w:eastAsia="ko-KR"/>
        </w:rPr>
        <w:t xml:space="preserve">In the last </w:t>
      </w:r>
      <w:r w:rsidR="000335CF">
        <w:rPr>
          <w:lang w:eastAsia="ko-KR"/>
        </w:rPr>
        <w:t>RAN 4</w:t>
      </w:r>
      <w:r w:rsidR="0080608E">
        <w:rPr>
          <w:lang w:eastAsia="ko-KR"/>
        </w:rPr>
        <w:t xml:space="preserve"> meeting, RAN 4</w:t>
      </w:r>
      <w:r w:rsidR="000335CF">
        <w:rPr>
          <w:lang w:eastAsia="ko-KR"/>
        </w:rPr>
        <w:t xml:space="preserve"> has already agreed for</w:t>
      </w:r>
      <w:r w:rsidR="0080608E">
        <w:rPr>
          <w:lang w:eastAsia="ko-KR"/>
        </w:rPr>
        <w:t xml:space="preserve"> </w:t>
      </w:r>
      <w:r w:rsidR="0080608E">
        <w:t>enhanced RRM requirements based on faster beam sweeping with multi-Rx chains based on the UE capabilities.</w:t>
      </w:r>
    </w:p>
    <w:p w14:paraId="069718EF" w14:textId="77777777" w:rsidR="009E21E0" w:rsidRDefault="009E21E0" w:rsidP="009E21E0">
      <w:pPr>
        <w:pStyle w:val="RAN4proposal"/>
        <w:rPr>
          <w:lang w:eastAsia="ko-KR"/>
        </w:rPr>
      </w:pPr>
      <w:bookmarkStart w:id="78" w:name="_Toc135070287"/>
      <w:r>
        <w:rPr>
          <w:lang w:eastAsia="ko-KR"/>
        </w:rPr>
        <w:lastRenderedPageBreak/>
        <w:t>L1 measurement delay is considered for L1-RSRP, L1-SINR, group-based beam reporting, RLM, Link recovery procedures, and TCI switching.</w:t>
      </w:r>
      <w:bookmarkEnd w:id="78"/>
    </w:p>
    <w:p w14:paraId="43521444" w14:textId="6D16D532" w:rsidR="007F0A06" w:rsidRDefault="007F0A06" w:rsidP="000B236B">
      <w:pPr>
        <w:rPr>
          <w:lang w:eastAsia="ko-KR"/>
        </w:rPr>
      </w:pPr>
      <w:r>
        <w:rPr>
          <w:lang w:eastAsia="ko-KR"/>
        </w:rPr>
        <w:t xml:space="preserve">Some proposals were made about conditions under which the UE might be able to </w:t>
      </w:r>
      <w:r w:rsidR="00A52921">
        <w:rPr>
          <w:lang w:eastAsia="ko-KR"/>
        </w:rPr>
        <w:t xml:space="preserve">perform beam sweeping reduction. In most of the cases the conditions for N reduction are not really depending on the </w:t>
      </w:r>
      <w:r w:rsidR="00504E5B">
        <w:rPr>
          <w:lang w:eastAsia="ko-KR"/>
        </w:rPr>
        <w:t>relationship of multi</w:t>
      </w:r>
      <w:r w:rsidR="00F1033B">
        <w:rPr>
          <w:lang w:eastAsia="ko-KR"/>
        </w:rPr>
        <w:t>ple</w:t>
      </w:r>
      <w:r w:rsidR="00504E5B">
        <w:rPr>
          <w:lang w:eastAsia="ko-KR"/>
        </w:rPr>
        <w:t xml:space="preserve"> RS signals with each other. Since the N factor reduction is performed based on</w:t>
      </w:r>
      <w:r w:rsidR="00C01151">
        <w:rPr>
          <w:lang w:eastAsia="ko-KR"/>
        </w:rPr>
        <w:t xml:space="preserve"> the UE being capable of performing measurements from 2 directions simultaneously, the </w:t>
      </w:r>
      <w:r w:rsidR="00490754">
        <w:rPr>
          <w:lang w:eastAsia="ko-KR"/>
        </w:rPr>
        <w:t>reduction can be achieved even when the UE is performing measurements over a single RS.</w:t>
      </w:r>
      <w:r w:rsidR="00042641">
        <w:rPr>
          <w:lang w:eastAsia="ko-KR"/>
        </w:rPr>
        <w:t xml:space="preserve"> In </w:t>
      </w:r>
      <w:r w:rsidR="00E0765D">
        <w:rPr>
          <w:lang w:eastAsia="ko-KR"/>
        </w:rPr>
        <w:t>general,</w:t>
      </w:r>
      <w:r w:rsidR="00042641">
        <w:rPr>
          <w:lang w:eastAsia="ko-KR"/>
        </w:rPr>
        <w:t xml:space="preserve"> that would be influenced by the beam sweeping strategy adopted by the UE, and </w:t>
      </w:r>
      <w:r w:rsidR="00646457">
        <w:rPr>
          <w:lang w:eastAsia="ko-KR"/>
        </w:rPr>
        <w:t xml:space="preserve">current state of mobility, including </w:t>
      </w:r>
      <w:proofErr w:type="spellStart"/>
      <w:r w:rsidR="00646457">
        <w:rPr>
          <w:lang w:eastAsia="ko-KR"/>
        </w:rPr>
        <w:t>AoA</w:t>
      </w:r>
      <w:proofErr w:type="spellEnd"/>
      <w:r w:rsidR="00646457">
        <w:rPr>
          <w:lang w:eastAsia="ko-KR"/>
        </w:rPr>
        <w:t xml:space="preserve"> uncertainty for the measurement of a RS. Therefore, it should be enough that the UE reports the used </w:t>
      </w:r>
      <w:r w:rsidR="00E0765D">
        <w:rPr>
          <w:lang w:eastAsia="ko-KR"/>
        </w:rPr>
        <w:t xml:space="preserve">beam sweeping scaling factor without further conditions. </w:t>
      </w:r>
    </w:p>
    <w:p w14:paraId="2CEB3335" w14:textId="0103AE13" w:rsidR="007F0A06" w:rsidRPr="00645287" w:rsidRDefault="007F0A06" w:rsidP="00645287">
      <w:pPr>
        <w:pStyle w:val="RAN4proposal"/>
        <w:rPr>
          <w:lang w:eastAsia="ko-KR"/>
        </w:rPr>
      </w:pPr>
      <w:bookmarkStart w:id="79" w:name="_Toc135070288"/>
      <w:r>
        <w:rPr>
          <w:lang w:eastAsia="ko-KR"/>
        </w:rPr>
        <w:t xml:space="preserve">RAN 4 to consider enhancements for RRM requirements </w:t>
      </w:r>
      <w:r w:rsidR="00641985">
        <w:rPr>
          <w:lang w:eastAsia="ko-KR"/>
        </w:rPr>
        <w:t>due</w:t>
      </w:r>
      <w:r>
        <w:rPr>
          <w:lang w:eastAsia="ko-KR"/>
        </w:rPr>
        <w:t xml:space="preserve"> faster beam sweeping for reducing L1-RSRP measurement delay </w:t>
      </w:r>
      <w:r w:rsidR="00641985">
        <w:rPr>
          <w:lang w:eastAsia="ko-KR"/>
        </w:rPr>
        <w:t>based on signaled beam sweeping scaling fact</w:t>
      </w:r>
      <w:r w:rsidR="00FF407D">
        <w:rPr>
          <w:lang w:eastAsia="ko-KR"/>
        </w:rPr>
        <w:t>o</w:t>
      </w:r>
      <w:r w:rsidR="00641985">
        <w:rPr>
          <w:lang w:eastAsia="ko-KR"/>
        </w:rPr>
        <w:t>r</w:t>
      </w:r>
      <w:r w:rsidR="00FF407D">
        <w:rPr>
          <w:lang w:eastAsia="ko-KR"/>
        </w:rPr>
        <w:t xml:space="preserve"> without further conditions</w:t>
      </w:r>
      <w:r>
        <w:rPr>
          <w:lang w:eastAsia="ko-KR"/>
        </w:rPr>
        <w:t>.</w:t>
      </w:r>
      <w:bookmarkEnd w:id="79"/>
    </w:p>
    <w:p w14:paraId="6DA43BC6" w14:textId="77777777" w:rsidR="009E21E0" w:rsidRDefault="009E21E0" w:rsidP="009E21E0">
      <w:bookmarkStart w:id="80" w:name="_Ref134723822"/>
      <w:bookmarkStart w:id="81" w:name="_Ref134692084"/>
      <w:r w:rsidRPr="00F929BB">
        <w:rPr>
          <w:shd w:val="clear" w:color="auto" w:fill="FFFFFF"/>
        </w:rPr>
        <w:t>Additionally, L1-SINR measurement delay is computed in a similar way as the L1-RSRP. However, one big difference is that there is currently no GBBR defined for SINR in Rel 17.</w:t>
      </w:r>
      <w:bookmarkEnd w:id="76"/>
      <w:bookmarkEnd w:id="80"/>
      <w:r w:rsidRPr="00F929BB">
        <w:rPr>
          <w:shd w:val="clear" w:color="auto" w:fill="FFFFFF"/>
        </w:rPr>
        <w:t xml:space="preserve"> </w:t>
      </w:r>
      <w:bookmarkStart w:id="82" w:name="_Ref131424867"/>
      <w:bookmarkEnd w:id="81"/>
    </w:p>
    <w:p w14:paraId="5096088D" w14:textId="77777777" w:rsidR="009E21E0" w:rsidRDefault="009E21E0" w:rsidP="009E21E0">
      <w:pPr>
        <w:pStyle w:val="RAN4observation0"/>
        <w:jc w:val="both"/>
      </w:pPr>
      <w:bookmarkStart w:id="83" w:name="_Ref131429754"/>
      <w:bookmarkStart w:id="84" w:name="_Toc135070289"/>
      <w:r>
        <w:t xml:space="preserve">The requirements for L1-RSRP measurement delay and L1-SINR measurement period are similar for </w:t>
      </w:r>
      <w:proofErr w:type="gramStart"/>
      <w:r>
        <w:t>multi Rx</w:t>
      </w:r>
      <w:proofErr w:type="gramEnd"/>
      <w:r>
        <w:t xml:space="preserve"> operation.</w:t>
      </w:r>
      <w:bookmarkEnd w:id="83"/>
      <w:bookmarkEnd w:id="84"/>
    </w:p>
    <w:p w14:paraId="26D2D92C" w14:textId="77777777" w:rsidR="009E21E0" w:rsidRDefault="009E21E0" w:rsidP="008C6B86">
      <w:pPr>
        <w:pStyle w:val="RAN4observation0"/>
      </w:pPr>
      <w:bookmarkStart w:id="85" w:name="_Ref131521868"/>
      <w:bookmarkStart w:id="86" w:name="_Toc135070290"/>
      <w:r>
        <w:t>GBBR-r17 does not support L1-SINR reporting.</w:t>
      </w:r>
      <w:bookmarkEnd w:id="85"/>
      <w:bookmarkEnd w:id="86"/>
    </w:p>
    <w:p w14:paraId="5FAD0ADE" w14:textId="430A489A" w:rsidR="009E21E0" w:rsidRDefault="009E21E0" w:rsidP="009E21E0">
      <w:pPr>
        <w:pStyle w:val="RAN4proposal"/>
      </w:pPr>
      <w:bookmarkStart w:id="87" w:name="_Ref131669147"/>
      <w:bookmarkStart w:id="88" w:name="_Toc135070291"/>
      <w:r>
        <w:t xml:space="preserve">Changes in non-group-based L1-RSRP measurement delay due to </w:t>
      </w:r>
      <w:proofErr w:type="gramStart"/>
      <w:r>
        <w:t>multi Rx</w:t>
      </w:r>
      <w:proofErr w:type="gramEnd"/>
      <w:r>
        <w:t xml:space="preserve"> operation are also considered for L1-SINR.</w:t>
      </w:r>
      <w:bookmarkEnd w:id="82"/>
      <w:bookmarkEnd w:id="87"/>
      <w:bookmarkEnd w:id="88"/>
      <w:r>
        <w:t xml:space="preserve"> </w:t>
      </w:r>
    </w:p>
    <w:p w14:paraId="0C86D027" w14:textId="086F3696" w:rsidR="009E21E0" w:rsidRDefault="009E21E0" w:rsidP="00A00F8B">
      <w:pPr>
        <w:pStyle w:val="RAN4H2"/>
        <w:rPr>
          <w:lang w:eastAsia="ko-KR"/>
        </w:rPr>
      </w:pPr>
      <w:r>
        <w:rPr>
          <w:lang w:eastAsia="ko-KR"/>
        </w:rPr>
        <w:t>Group-based L1 SINR</w:t>
      </w:r>
    </w:p>
    <w:p w14:paraId="2AEC290F" w14:textId="77777777" w:rsidR="009E21E0" w:rsidRDefault="009E21E0" w:rsidP="009E21E0">
      <w:pPr>
        <w:rPr>
          <w:lang w:eastAsia="ko-KR"/>
        </w:rPr>
      </w:pPr>
      <w:r>
        <w:rPr>
          <w:lang w:eastAsia="ko-KR"/>
        </w:rPr>
        <w:t xml:space="preserve">In the last RAN4 meeting, the following issue was discussed regarding SINR for simultaneous reception: </w:t>
      </w:r>
    </w:p>
    <w:tbl>
      <w:tblPr>
        <w:tblStyle w:val="TableGrid"/>
        <w:tblW w:w="0" w:type="auto"/>
        <w:tblLook w:val="04A0" w:firstRow="1" w:lastRow="0" w:firstColumn="1" w:lastColumn="0" w:noHBand="0" w:noVBand="1"/>
      </w:tblPr>
      <w:tblGrid>
        <w:gridCol w:w="9617"/>
      </w:tblGrid>
      <w:tr w:rsidR="009E21E0" w14:paraId="4CE58129" w14:textId="77777777">
        <w:tc>
          <w:tcPr>
            <w:tcW w:w="9617" w:type="dxa"/>
          </w:tcPr>
          <w:p w14:paraId="40EFE377" w14:textId="77777777" w:rsidR="009E21E0" w:rsidRPr="00330647" w:rsidRDefault="009E21E0" w:rsidP="009E21E0">
            <w:pPr>
              <w:pStyle w:val="Heading2"/>
              <w:numPr>
                <w:ilvl w:val="1"/>
                <w:numId w:val="35"/>
              </w:numPr>
              <w:ind w:left="792" w:hanging="432"/>
              <w:outlineLvl w:val="1"/>
              <w:rPr>
                <w:i/>
                <w:iCs/>
                <w:lang w:val="sv-SE" w:eastAsia="ko-KR"/>
              </w:rPr>
            </w:pPr>
            <w:r w:rsidRPr="001C29B9">
              <w:rPr>
                <w:rFonts w:eastAsiaTheme="minorEastAsia"/>
                <w:lang w:eastAsia="ko-KR"/>
              </w:rPr>
              <w:t>L1-SINR for simultaneous reception</w:t>
            </w:r>
          </w:p>
          <w:p w14:paraId="4DF61CDA" w14:textId="77777777" w:rsidR="009E21E0" w:rsidRPr="00723CEC" w:rsidRDefault="009E21E0">
            <w:pPr>
              <w:rPr>
                <w:b/>
                <w:lang w:val="en-GB" w:eastAsia="ko-KR"/>
              </w:rPr>
            </w:pPr>
            <w:r w:rsidRPr="00723CEC">
              <w:rPr>
                <w:b/>
                <w:lang w:val="en-GB" w:eastAsia="ko-KR"/>
              </w:rPr>
              <w:t>Issue 1-5-1: Shall L1-SINR requirements be defined for the multi-RX UE</w:t>
            </w:r>
          </w:p>
          <w:p w14:paraId="75BDC21D" w14:textId="77777777" w:rsidR="009E21E0" w:rsidRPr="00723CEC" w:rsidRDefault="009E21E0">
            <w:pPr>
              <w:rPr>
                <w:lang w:val="en-GB" w:eastAsia="ko-KR"/>
              </w:rPr>
            </w:pPr>
            <w:r w:rsidRPr="00723CEC">
              <w:rPr>
                <w:i/>
                <w:iCs/>
                <w:lang w:val="en-GB" w:eastAsia="ko-KR"/>
              </w:rPr>
              <w:t>FFS whether enhancements to L1-SINR are supported in this WI.</w:t>
            </w:r>
            <w:r w:rsidRPr="00723CEC">
              <w:rPr>
                <w:lang w:val="en-GB" w:eastAsia="ko-KR"/>
              </w:rPr>
              <w:t xml:space="preserve"> </w:t>
            </w:r>
          </w:p>
          <w:p w14:paraId="0BCCDA75" w14:textId="77777777" w:rsidR="009E21E0" w:rsidRPr="001C29B9" w:rsidRDefault="009E21E0">
            <w:pPr>
              <w:rPr>
                <w:lang w:val="en-GB" w:eastAsia="ko-KR"/>
              </w:rPr>
            </w:pPr>
          </w:p>
        </w:tc>
      </w:tr>
    </w:tbl>
    <w:p w14:paraId="1B98E6C0" w14:textId="77777777" w:rsidR="009E21E0" w:rsidRDefault="009E21E0" w:rsidP="009E21E0">
      <w:pPr>
        <w:rPr>
          <w:lang w:eastAsia="ko-KR"/>
        </w:rPr>
      </w:pPr>
    </w:p>
    <w:p w14:paraId="53D919F5" w14:textId="77777777" w:rsidR="009E21E0" w:rsidRDefault="009E21E0" w:rsidP="009E21E0">
      <w:pPr>
        <w:rPr>
          <w:lang w:eastAsia="ko-KR"/>
        </w:rPr>
      </w:pPr>
      <w:r>
        <w:rPr>
          <w:lang w:eastAsia="ko-KR"/>
        </w:rPr>
        <w:t xml:space="preserve">The existing specification for </w:t>
      </w:r>
      <w:proofErr w:type="gramStart"/>
      <w:r>
        <w:rPr>
          <w:lang w:eastAsia="ko-KR"/>
        </w:rPr>
        <w:t>group based</w:t>
      </w:r>
      <w:proofErr w:type="gramEnd"/>
      <w:r>
        <w:rPr>
          <w:lang w:eastAsia="ko-KR"/>
        </w:rPr>
        <w:t xml:space="preserve"> beam reporting does not provide support for reporting SINR for groups in </w:t>
      </w:r>
      <w:proofErr w:type="spellStart"/>
      <w:r>
        <w:rPr>
          <w:lang w:eastAsia="ko-KR"/>
        </w:rPr>
        <w:t>mTRP</w:t>
      </w:r>
      <w:proofErr w:type="spellEnd"/>
      <w:r>
        <w:rPr>
          <w:lang w:eastAsia="ko-KR"/>
        </w:rPr>
        <w:t xml:space="preserve"> scenario. This information would be for the network to be able to schedule the best beam pairs for simultaneous reception. The existing SINR reporting framework </w:t>
      </w:r>
      <w:proofErr w:type="gramStart"/>
      <w:r>
        <w:rPr>
          <w:lang w:eastAsia="ko-KR"/>
        </w:rPr>
        <w:t>is based on the assumption</w:t>
      </w:r>
      <w:proofErr w:type="gramEnd"/>
      <w:r>
        <w:rPr>
          <w:lang w:eastAsia="ko-KR"/>
        </w:rPr>
        <w:t xml:space="preserve"> of single TRP, and when requesting the SINR reporting, there is no guarantee that the UE would be using the same Rx beams for performing the reporting. Therefore, </w:t>
      </w:r>
      <w:proofErr w:type="gramStart"/>
      <w:r>
        <w:rPr>
          <w:lang w:eastAsia="ko-KR"/>
        </w:rPr>
        <w:t>in order to</w:t>
      </w:r>
      <w:proofErr w:type="gramEnd"/>
      <w:r>
        <w:rPr>
          <w:lang w:eastAsia="ko-KR"/>
        </w:rPr>
        <w:t xml:space="preserve"> have a meaningful manner for SINR reporting that helps the network to make better scheduling decisions, reporting of SINR would be needed using the same beam pairs as used for group-based beam RSRP reporting. That can be only possible if we extend the GBBR to include SINR information in addition to the RSRP information. </w:t>
      </w:r>
    </w:p>
    <w:p w14:paraId="50BC988D" w14:textId="19AF79CA" w:rsidR="00796F26" w:rsidRPr="00F92744" w:rsidRDefault="009E21E0" w:rsidP="00F92744">
      <w:pPr>
        <w:pStyle w:val="RAN4proposal"/>
        <w:rPr>
          <w:rFonts w:ascii="Arial" w:eastAsia="SimSun" w:hAnsi="Arial" w:cs="Times New Roman"/>
          <w:sz w:val="36"/>
          <w:szCs w:val="20"/>
        </w:rPr>
      </w:pPr>
      <w:bookmarkStart w:id="89" w:name="_Ref134692095"/>
      <w:bookmarkStart w:id="90" w:name="_Toc135070292"/>
      <w:r>
        <w:rPr>
          <w:lang w:eastAsia="ko-KR"/>
        </w:rPr>
        <w:t>RAN4 to discuss the need of group based SINR reporting for simultaneous reception and inform RAN1 in case it is needed.</w:t>
      </w:r>
      <w:bookmarkEnd w:id="89"/>
      <w:bookmarkEnd w:id="90"/>
      <w:r>
        <w:rPr>
          <w:lang w:eastAsia="ko-KR"/>
        </w:rPr>
        <w:t xml:space="preserve"> </w:t>
      </w:r>
      <w:bookmarkStart w:id="91" w:name="_Toc116995848"/>
    </w:p>
    <w:p w14:paraId="6E353096" w14:textId="77777777" w:rsidR="00CD7492" w:rsidRPr="008C39F7" w:rsidRDefault="00CD7492" w:rsidP="00A37002">
      <w:pPr>
        <w:pStyle w:val="RAN4H1"/>
      </w:pPr>
      <w:r w:rsidRPr="008C39F7">
        <w:t>Conclusion</w:t>
      </w:r>
      <w:bookmarkEnd w:id="91"/>
    </w:p>
    <w:p w14:paraId="0995E2C1"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78C7A40A" w14:textId="77777777" w:rsidR="00694089" w:rsidRDefault="00694089" w:rsidP="00694089">
      <w:pPr>
        <w:rPr>
          <w:lang w:eastAsia="ko-KR"/>
        </w:rPr>
      </w:pPr>
      <w:bookmarkStart w:id="92" w:name="_Toc116995849"/>
      <w:r>
        <w:rPr>
          <w:lang w:eastAsia="ko-KR"/>
        </w:rPr>
        <w:t>Observation 1: It was agreed that we focus on Multi Rx Rel18 only on intra-cell scenarios.</w:t>
      </w:r>
    </w:p>
    <w:p w14:paraId="1DED0394" w14:textId="77777777" w:rsidR="00694089" w:rsidRDefault="00694089" w:rsidP="00694089">
      <w:pPr>
        <w:rPr>
          <w:lang w:eastAsia="ko-KR"/>
        </w:rPr>
      </w:pPr>
      <w:r>
        <w:rPr>
          <w:lang w:eastAsia="ko-KR"/>
        </w:rPr>
        <w:t>Observation 2: When performing SSB measurements on intra-cell, the SSB indexes will not be overlapping for different TRPs.</w:t>
      </w:r>
    </w:p>
    <w:p w14:paraId="28AF06A1" w14:textId="77777777" w:rsidR="00694089" w:rsidRDefault="00694089" w:rsidP="00694089">
      <w:pPr>
        <w:rPr>
          <w:lang w:eastAsia="ko-KR"/>
        </w:rPr>
      </w:pPr>
      <w:r>
        <w:rPr>
          <w:lang w:eastAsia="ko-KR"/>
        </w:rPr>
        <w:t>Observation 3: Resource set 1 and resource set 2 of Group based beam reporting are not necessarily transmitted and received in the same OFDM symbols.</w:t>
      </w:r>
    </w:p>
    <w:p w14:paraId="5D9E1B5D" w14:textId="77777777" w:rsidR="00694089" w:rsidRPr="00F05C13" w:rsidRDefault="00694089" w:rsidP="00694089">
      <w:pPr>
        <w:rPr>
          <w:b/>
          <w:bCs/>
          <w:lang w:eastAsia="ko-KR"/>
        </w:rPr>
      </w:pPr>
      <w:r w:rsidRPr="00F05C13">
        <w:rPr>
          <w:b/>
          <w:bCs/>
          <w:lang w:eastAsia="ko-KR"/>
        </w:rPr>
        <w:lastRenderedPageBreak/>
        <w:t xml:space="preserve">Proposal 1: RAN4 to consider non-simultaneous RS measurements from different TRPs for </w:t>
      </w:r>
      <w:proofErr w:type="gramStart"/>
      <w:r w:rsidRPr="00F05C13">
        <w:rPr>
          <w:b/>
          <w:bCs/>
          <w:lang w:eastAsia="ko-KR"/>
        </w:rPr>
        <w:t>multi Rx</w:t>
      </w:r>
      <w:proofErr w:type="gramEnd"/>
      <w:r w:rsidRPr="00F05C13">
        <w:rPr>
          <w:b/>
          <w:bCs/>
          <w:lang w:eastAsia="ko-KR"/>
        </w:rPr>
        <w:t xml:space="preserve"> L1-RSRP measurement delay.</w:t>
      </w:r>
    </w:p>
    <w:p w14:paraId="158CA690" w14:textId="77777777" w:rsidR="00694089" w:rsidRPr="00F05C13" w:rsidRDefault="00694089" w:rsidP="00694089">
      <w:pPr>
        <w:rPr>
          <w:b/>
          <w:bCs/>
          <w:lang w:eastAsia="ko-KR"/>
        </w:rPr>
      </w:pPr>
      <w:r w:rsidRPr="00F05C13">
        <w:rPr>
          <w:b/>
          <w:bCs/>
          <w:lang w:eastAsia="ko-KR"/>
        </w:rPr>
        <w:t>Proposal 2: RAN4 to consider non-simultaneous RS measurements from different TRPs for Rel-17 group-based L1-RSRP report requirements.</w:t>
      </w:r>
    </w:p>
    <w:p w14:paraId="4FDEABBE" w14:textId="77777777" w:rsidR="00694089" w:rsidRDefault="00694089" w:rsidP="00694089">
      <w:pPr>
        <w:rPr>
          <w:lang w:eastAsia="ko-KR"/>
        </w:rPr>
      </w:pPr>
      <w:r>
        <w:rPr>
          <w:lang w:eastAsia="ko-KR"/>
        </w:rPr>
        <w:t xml:space="preserve">Observation 4: It is possible from RAN1/RAN2 specification to configure GBBR </w:t>
      </w:r>
      <w:proofErr w:type="spellStart"/>
      <w:r>
        <w:rPr>
          <w:lang w:eastAsia="ko-KR"/>
        </w:rPr>
        <w:t>rel</w:t>
      </w:r>
      <w:proofErr w:type="spellEnd"/>
      <w:r>
        <w:rPr>
          <w:lang w:eastAsia="ko-KR"/>
        </w:rPr>
        <w:t xml:space="preserve"> 17 with Set 1 containing a different type of RS than Set 2, </w:t>
      </w:r>
      <w:proofErr w:type="gramStart"/>
      <w:r>
        <w:rPr>
          <w:lang w:eastAsia="ko-KR"/>
        </w:rPr>
        <w:t>e.g.</w:t>
      </w:r>
      <w:proofErr w:type="gramEnd"/>
      <w:r>
        <w:rPr>
          <w:lang w:eastAsia="ko-KR"/>
        </w:rPr>
        <w:t xml:space="preserve"> Set 1 with SSB and Set 2 with CSI-RS.</w:t>
      </w:r>
    </w:p>
    <w:p w14:paraId="2C6F722A" w14:textId="77777777" w:rsidR="00694089" w:rsidRPr="00F05C13" w:rsidRDefault="00694089" w:rsidP="00694089">
      <w:pPr>
        <w:rPr>
          <w:b/>
          <w:bCs/>
          <w:lang w:eastAsia="ko-KR"/>
        </w:rPr>
      </w:pPr>
      <w:r w:rsidRPr="00F05C13">
        <w:rPr>
          <w:b/>
          <w:bCs/>
          <w:lang w:eastAsia="ko-KR"/>
        </w:rPr>
        <w:t xml:space="preserve">Proposal 3: RAN 4 to define requirements with a combination of SSB and CSI-RS for GBBR </w:t>
      </w:r>
      <w:proofErr w:type="spellStart"/>
      <w:r w:rsidRPr="00F05C13">
        <w:rPr>
          <w:b/>
          <w:bCs/>
          <w:lang w:eastAsia="ko-KR"/>
        </w:rPr>
        <w:t>rel</w:t>
      </w:r>
      <w:proofErr w:type="spellEnd"/>
      <w:r w:rsidRPr="00F05C13">
        <w:rPr>
          <w:b/>
          <w:bCs/>
          <w:lang w:eastAsia="ko-KR"/>
        </w:rPr>
        <w:t xml:space="preserve"> 17.</w:t>
      </w:r>
    </w:p>
    <w:p w14:paraId="4A7B7C70" w14:textId="77777777" w:rsidR="00694089" w:rsidRDefault="00694089" w:rsidP="00694089">
      <w:pPr>
        <w:rPr>
          <w:lang w:eastAsia="ko-KR"/>
        </w:rPr>
      </w:pPr>
      <w:r>
        <w:rPr>
          <w:lang w:eastAsia="ko-KR"/>
        </w:rPr>
        <w:t xml:space="preserve">Observation 5: L1 measurement delay can increase speed of </w:t>
      </w:r>
      <w:proofErr w:type="gramStart"/>
      <w:r>
        <w:rPr>
          <w:lang w:eastAsia="ko-KR"/>
        </w:rPr>
        <w:t>group based</w:t>
      </w:r>
      <w:proofErr w:type="gramEnd"/>
      <w:r>
        <w:rPr>
          <w:lang w:eastAsia="ko-KR"/>
        </w:rPr>
        <w:t xml:space="preserve"> reporting and therefore help UEs to quickly establish 4 layer MIMO with multiple TRPs.</w:t>
      </w:r>
    </w:p>
    <w:p w14:paraId="7E61C3F4" w14:textId="77777777" w:rsidR="00694089" w:rsidRDefault="00694089" w:rsidP="00694089">
      <w:pPr>
        <w:rPr>
          <w:lang w:eastAsia="ko-KR"/>
        </w:rPr>
      </w:pPr>
      <w:r>
        <w:rPr>
          <w:lang w:eastAsia="ko-KR"/>
        </w:rPr>
        <w:t>Observation 6: Beam sweeping scaling factor influences beam failure detection and recovery time and can therefore influence the robustness of the beam tracking and how quickly the interruptions due to beam failure last.</w:t>
      </w:r>
    </w:p>
    <w:p w14:paraId="07A75DBB" w14:textId="77777777" w:rsidR="00694089" w:rsidRDefault="00694089" w:rsidP="00694089">
      <w:pPr>
        <w:rPr>
          <w:lang w:eastAsia="ko-KR"/>
        </w:rPr>
      </w:pPr>
      <w:r>
        <w:rPr>
          <w:lang w:eastAsia="ko-KR"/>
        </w:rPr>
        <w:t>Observation 7: Depending on advanced multi-Rx UE architectures, beam sweep scaling factor can be optimized in FR2-1 UEs.</w:t>
      </w:r>
    </w:p>
    <w:p w14:paraId="3AC38C9A" w14:textId="77777777" w:rsidR="00694089" w:rsidRDefault="00694089" w:rsidP="00694089">
      <w:pPr>
        <w:rPr>
          <w:lang w:eastAsia="ko-KR"/>
        </w:rPr>
      </w:pPr>
      <w:r>
        <w:rPr>
          <w:lang w:eastAsia="ko-KR"/>
        </w:rPr>
        <w:t>Observation 8: Reducing beam sweeping factor N leads to performance gain in terms of better beam management performance and throughput performance due to faster link recovery.</w:t>
      </w:r>
    </w:p>
    <w:p w14:paraId="7AF5B63A" w14:textId="77777777" w:rsidR="00694089" w:rsidRPr="00F05C13" w:rsidRDefault="00694089" w:rsidP="00694089">
      <w:pPr>
        <w:rPr>
          <w:b/>
          <w:bCs/>
          <w:lang w:eastAsia="ko-KR"/>
        </w:rPr>
      </w:pPr>
      <w:r w:rsidRPr="00F05C13">
        <w:rPr>
          <w:b/>
          <w:bCs/>
          <w:lang w:eastAsia="ko-KR"/>
        </w:rPr>
        <w:t>Proposal 4: Introduce signaling for the UE to indicate beam sweeping scaling factor.</w:t>
      </w:r>
    </w:p>
    <w:p w14:paraId="3F5CB772" w14:textId="77777777" w:rsidR="00694089" w:rsidRPr="00F05C13" w:rsidRDefault="00694089" w:rsidP="00694089">
      <w:pPr>
        <w:rPr>
          <w:b/>
          <w:bCs/>
          <w:lang w:eastAsia="ko-KR"/>
        </w:rPr>
      </w:pPr>
      <w:r w:rsidRPr="00F05C13">
        <w:rPr>
          <w:b/>
          <w:bCs/>
          <w:lang w:eastAsia="ko-KR"/>
        </w:rPr>
        <w:t>Proposal 5: Send LS to RAN2 requesting UE assistance information for the UE to inform the current beam sweeping scaling factor, in the range 1 to 4.</w:t>
      </w:r>
    </w:p>
    <w:p w14:paraId="62F66B4D" w14:textId="77777777" w:rsidR="00694089" w:rsidRDefault="00694089" w:rsidP="00694089">
      <w:pPr>
        <w:rPr>
          <w:lang w:eastAsia="ko-KR"/>
        </w:rPr>
      </w:pPr>
      <w:r>
        <w:rPr>
          <w:lang w:eastAsia="ko-KR"/>
        </w:rPr>
        <w:t>Observation 9: Groups reported in GBBR in rel-17 are for simultaneous reception, but it is not clear if groups provide increased number of layers.</w:t>
      </w:r>
    </w:p>
    <w:p w14:paraId="227F4F7A" w14:textId="77777777" w:rsidR="00694089" w:rsidRDefault="00694089" w:rsidP="00694089">
      <w:pPr>
        <w:rPr>
          <w:lang w:eastAsia="ko-KR"/>
        </w:rPr>
      </w:pPr>
      <w:r>
        <w:rPr>
          <w:lang w:eastAsia="ko-KR"/>
        </w:rPr>
        <w:t>Observation 10: Conditions under which a UE reports GBBR groups are currently unclear.</w:t>
      </w:r>
    </w:p>
    <w:p w14:paraId="0918C162" w14:textId="77777777" w:rsidR="00694089" w:rsidRPr="00F05C13" w:rsidRDefault="00694089" w:rsidP="00694089">
      <w:pPr>
        <w:rPr>
          <w:b/>
          <w:bCs/>
          <w:lang w:eastAsia="ko-KR"/>
        </w:rPr>
      </w:pPr>
      <w:r w:rsidRPr="00F05C13">
        <w:rPr>
          <w:b/>
          <w:bCs/>
          <w:lang w:eastAsia="ko-KR"/>
        </w:rPr>
        <w:t xml:space="preserve">Proposal 6: RAN 4 to discuss the requirements for </w:t>
      </w:r>
      <w:proofErr w:type="gramStart"/>
      <w:r w:rsidRPr="00F05C13">
        <w:rPr>
          <w:b/>
          <w:bCs/>
          <w:lang w:eastAsia="ko-KR"/>
        </w:rPr>
        <w:t>group based</w:t>
      </w:r>
      <w:proofErr w:type="gramEnd"/>
      <w:r w:rsidRPr="00F05C13">
        <w:rPr>
          <w:b/>
          <w:bCs/>
          <w:lang w:eastAsia="ko-KR"/>
        </w:rPr>
        <w:t xml:space="preserve"> beam reporting rel-17 to include conditions in which the UE reports a group</w:t>
      </w:r>
    </w:p>
    <w:p w14:paraId="15BF79B6" w14:textId="77777777" w:rsidR="00694089" w:rsidRPr="00694089" w:rsidRDefault="00694089" w:rsidP="00694089">
      <w:pPr>
        <w:rPr>
          <w:b/>
          <w:bCs/>
          <w:lang w:eastAsia="ko-KR"/>
        </w:rPr>
      </w:pPr>
      <w:r w:rsidRPr="00694089">
        <w:rPr>
          <w:b/>
          <w:bCs/>
          <w:lang w:eastAsia="ko-KR"/>
        </w:rPr>
        <w:t xml:space="preserve">Proposal 7: The UE shall report a group in group-based beam reporting rel-17 if the following conditions are met for two reference signals </w:t>
      </w:r>
      <w:proofErr w:type="spellStart"/>
      <w:r w:rsidRPr="00694089">
        <w:rPr>
          <w:b/>
          <w:bCs/>
          <w:lang w:eastAsia="ko-KR"/>
        </w:rPr>
        <w:t>RS#n</w:t>
      </w:r>
      <w:proofErr w:type="spellEnd"/>
      <w:r w:rsidRPr="00694089">
        <w:rPr>
          <w:b/>
          <w:bCs/>
          <w:lang w:eastAsia="ko-KR"/>
        </w:rPr>
        <w:t xml:space="preserve"> and </w:t>
      </w:r>
      <w:proofErr w:type="spellStart"/>
      <w:r w:rsidRPr="00694089">
        <w:rPr>
          <w:b/>
          <w:bCs/>
          <w:lang w:eastAsia="ko-KR"/>
        </w:rPr>
        <w:t>RS#m</w:t>
      </w:r>
      <w:proofErr w:type="spellEnd"/>
      <w:r w:rsidRPr="00694089">
        <w:rPr>
          <w:b/>
          <w:bCs/>
          <w:lang w:eastAsia="ko-KR"/>
        </w:rPr>
        <w:t>:</w:t>
      </w:r>
    </w:p>
    <w:p w14:paraId="6DACFBED" w14:textId="77777777" w:rsidR="00694089" w:rsidRPr="00694089" w:rsidRDefault="00694089" w:rsidP="00F05C13">
      <w:pPr>
        <w:ind w:firstLine="720"/>
        <w:rPr>
          <w:b/>
          <w:bCs/>
          <w:lang w:eastAsia="ko-KR"/>
        </w:rPr>
      </w:pPr>
      <w:r w:rsidRPr="00694089">
        <w:rPr>
          <w:b/>
          <w:bCs/>
          <w:lang w:eastAsia="ko-KR"/>
        </w:rPr>
        <w:t>a.</w:t>
      </w:r>
      <w:r w:rsidRPr="00694089">
        <w:rPr>
          <w:b/>
          <w:bCs/>
          <w:lang w:eastAsia="ko-KR"/>
        </w:rPr>
        <w:tab/>
        <w:t xml:space="preserve">The experienced receive time difference between </w:t>
      </w:r>
      <w:proofErr w:type="spellStart"/>
      <w:r w:rsidRPr="00694089">
        <w:rPr>
          <w:b/>
          <w:bCs/>
          <w:lang w:eastAsia="ko-KR"/>
        </w:rPr>
        <w:t>RS#n</w:t>
      </w:r>
      <w:proofErr w:type="spellEnd"/>
      <w:r w:rsidRPr="00694089">
        <w:rPr>
          <w:b/>
          <w:bCs/>
          <w:lang w:eastAsia="ko-KR"/>
        </w:rPr>
        <w:t xml:space="preserve"> and </w:t>
      </w:r>
      <w:proofErr w:type="spellStart"/>
      <w:r w:rsidRPr="00694089">
        <w:rPr>
          <w:b/>
          <w:bCs/>
          <w:lang w:eastAsia="ko-KR"/>
        </w:rPr>
        <w:t>RS#m</w:t>
      </w:r>
      <w:proofErr w:type="spellEnd"/>
      <w:r w:rsidRPr="00694089">
        <w:rPr>
          <w:b/>
          <w:bCs/>
          <w:lang w:eastAsia="ko-KR"/>
        </w:rPr>
        <w:t xml:space="preserve"> does not exceed the UE supported maximum receive time difference</w:t>
      </w:r>
    </w:p>
    <w:p w14:paraId="2049B7DF" w14:textId="555EA3F4" w:rsidR="00694089" w:rsidRPr="00694089" w:rsidRDefault="00694089" w:rsidP="00F05C13">
      <w:pPr>
        <w:ind w:firstLine="720"/>
        <w:rPr>
          <w:b/>
          <w:bCs/>
          <w:lang w:eastAsia="ko-KR"/>
        </w:rPr>
      </w:pPr>
      <w:r>
        <w:rPr>
          <w:b/>
          <w:bCs/>
          <w:lang w:eastAsia="ko-KR"/>
        </w:rPr>
        <w:t>b</w:t>
      </w:r>
      <w:r w:rsidRPr="00694089">
        <w:rPr>
          <w:b/>
          <w:bCs/>
          <w:lang w:eastAsia="ko-KR"/>
        </w:rPr>
        <w:t>.</w:t>
      </w:r>
      <w:r w:rsidRPr="00694089">
        <w:rPr>
          <w:b/>
          <w:bCs/>
          <w:lang w:eastAsia="ko-KR"/>
        </w:rPr>
        <w:tab/>
        <w:t xml:space="preserve">The difference between the RSRP level measurements from </w:t>
      </w:r>
      <w:proofErr w:type="spellStart"/>
      <w:r w:rsidRPr="00694089">
        <w:rPr>
          <w:b/>
          <w:bCs/>
          <w:lang w:eastAsia="ko-KR"/>
        </w:rPr>
        <w:t>RS#n</w:t>
      </w:r>
      <w:proofErr w:type="spellEnd"/>
      <w:r w:rsidRPr="00694089">
        <w:rPr>
          <w:b/>
          <w:bCs/>
          <w:lang w:eastAsia="ko-KR"/>
        </w:rPr>
        <w:t xml:space="preserve"> and </w:t>
      </w:r>
      <w:proofErr w:type="spellStart"/>
      <w:r w:rsidRPr="00694089">
        <w:rPr>
          <w:b/>
          <w:bCs/>
          <w:lang w:eastAsia="ko-KR"/>
        </w:rPr>
        <w:t>RS#m</w:t>
      </w:r>
      <w:proofErr w:type="spellEnd"/>
      <w:r w:rsidRPr="00694089">
        <w:rPr>
          <w:b/>
          <w:bCs/>
          <w:lang w:eastAsia="ko-KR"/>
        </w:rPr>
        <w:t xml:space="preserve"> does not exceed a threshold (</w:t>
      </w:r>
      <w:proofErr w:type="gramStart"/>
      <w:r w:rsidRPr="00694089">
        <w:rPr>
          <w:b/>
          <w:bCs/>
          <w:lang w:eastAsia="ko-KR"/>
        </w:rPr>
        <w:t>e.g.</w:t>
      </w:r>
      <w:proofErr w:type="gramEnd"/>
      <w:r w:rsidRPr="00694089">
        <w:rPr>
          <w:b/>
          <w:bCs/>
          <w:lang w:eastAsia="ko-KR"/>
        </w:rPr>
        <w:t xml:space="preserve"> X dB)</w:t>
      </w:r>
    </w:p>
    <w:p w14:paraId="471FBAC1" w14:textId="77777777" w:rsidR="00694089" w:rsidRPr="00694089" w:rsidRDefault="00694089" w:rsidP="00F05C13">
      <w:pPr>
        <w:ind w:firstLine="720"/>
        <w:rPr>
          <w:b/>
          <w:bCs/>
          <w:lang w:eastAsia="ko-KR"/>
        </w:rPr>
      </w:pPr>
      <w:r w:rsidRPr="00694089">
        <w:rPr>
          <w:b/>
          <w:bCs/>
          <w:lang w:eastAsia="ko-KR"/>
        </w:rPr>
        <w:t>c.</w:t>
      </w:r>
      <w:r w:rsidRPr="00694089">
        <w:rPr>
          <w:b/>
          <w:bCs/>
          <w:lang w:eastAsia="ko-KR"/>
        </w:rPr>
        <w:tab/>
        <w:t xml:space="preserve">The combined rank when considering </w:t>
      </w:r>
      <w:proofErr w:type="spellStart"/>
      <w:r w:rsidRPr="00694089">
        <w:rPr>
          <w:b/>
          <w:bCs/>
          <w:lang w:eastAsia="ko-KR"/>
        </w:rPr>
        <w:t>RS#n</w:t>
      </w:r>
      <w:proofErr w:type="spellEnd"/>
      <w:r w:rsidRPr="00694089">
        <w:rPr>
          <w:b/>
          <w:bCs/>
          <w:lang w:eastAsia="ko-KR"/>
        </w:rPr>
        <w:t xml:space="preserve"> and </w:t>
      </w:r>
      <w:proofErr w:type="spellStart"/>
      <w:r w:rsidRPr="00694089">
        <w:rPr>
          <w:b/>
          <w:bCs/>
          <w:lang w:eastAsia="ko-KR"/>
        </w:rPr>
        <w:t>RS#m</w:t>
      </w:r>
      <w:proofErr w:type="spellEnd"/>
      <w:r w:rsidRPr="00694089">
        <w:rPr>
          <w:b/>
          <w:bCs/>
          <w:lang w:eastAsia="ko-KR"/>
        </w:rPr>
        <w:t xml:space="preserve"> is larger than the achievable rank from either </w:t>
      </w:r>
      <w:proofErr w:type="spellStart"/>
      <w:r w:rsidRPr="00694089">
        <w:rPr>
          <w:b/>
          <w:bCs/>
          <w:lang w:eastAsia="ko-KR"/>
        </w:rPr>
        <w:t>RS#n</w:t>
      </w:r>
      <w:proofErr w:type="spellEnd"/>
      <w:r w:rsidRPr="00694089">
        <w:rPr>
          <w:b/>
          <w:bCs/>
          <w:lang w:eastAsia="ko-KR"/>
        </w:rPr>
        <w:t xml:space="preserve"> or </w:t>
      </w:r>
      <w:proofErr w:type="spellStart"/>
      <w:r w:rsidRPr="00694089">
        <w:rPr>
          <w:b/>
          <w:bCs/>
          <w:lang w:eastAsia="ko-KR"/>
        </w:rPr>
        <w:t>RS#m</w:t>
      </w:r>
      <w:proofErr w:type="spellEnd"/>
      <w:r w:rsidRPr="00694089">
        <w:rPr>
          <w:b/>
          <w:bCs/>
          <w:lang w:eastAsia="ko-KR"/>
        </w:rPr>
        <w:t>.</w:t>
      </w:r>
    </w:p>
    <w:p w14:paraId="274C68AA" w14:textId="77777777" w:rsidR="00694089" w:rsidRPr="00694089" w:rsidRDefault="00694089" w:rsidP="00694089">
      <w:pPr>
        <w:rPr>
          <w:b/>
          <w:bCs/>
          <w:lang w:eastAsia="ko-KR"/>
        </w:rPr>
      </w:pPr>
      <w:r w:rsidRPr="00694089">
        <w:rPr>
          <w:b/>
          <w:bCs/>
          <w:lang w:eastAsia="ko-KR"/>
        </w:rPr>
        <w:t>Proposal 8: RAN4 to define RRM requirements for GBBR-r17 reuse legacy L1-RSRP delay as a baseline with updated beam sweeping scaling factor.</w:t>
      </w:r>
    </w:p>
    <w:p w14:paraId="39580079" w14:textId="77777777" w:rsidR="00694089" w:rsidRDefault="00694089" w:rsidP="00694089">
      <w:pPr>
        <w:rPr>
          <w:lang w:eastAsia="ko-KR"/>
        </w:rPr>
      </w:pPr>
      <w:r>
        <w:rPr>
          <w:lang w:eastAsia="ko-KR"/>
        </w:rPr>
        <w:t>Observation 11: Mobility measurement events for L3 measurements do not distinguish among RS from different TRPs.</w:t>
      </w:r>
    </w:p>
    <w:p w14:paraId="0016FD13" w14:textId="77777777" w:rsidR="00694089" w:rsidRDefault="00694089" w:rsidP="00694089">
      <w:pPr>
        <w:rPr>
          <w:lang w:eastAsia="ko-KR"/>
        </w:rPr>
      </w:pPr>
      <w:r>
        <w:rPr>
          <w:lang w:eastAsia="ko-KR"/>
        </w:rPr>
        <w:t>Observation 12: Determining requirement that mandates RS for GBBR be configured based on L3 report only makes sense if mobility events are updated to support TRP-based events.</w:t>
      </w:r>
    </w:p>
    <w:p w14:paraId="0CF77096" w14:textId="77777777" w:rsidR="00694089" w:rsidRPr="00694089" w:rsidRDefault="00694089" w:rsidP="00694089">
      <w:pPr>
        <w:rPr>
          <w:b/>
          <w:bCs/>
          <w:lang w:eastAsia="ko-KR"/>
        </w:rPr>
      </w:pPr>
      <w:r w:rsidRPr="00694089">
        <w:rPr>
          <w:b/>
          <w:bCs/>
          <w:lang w:eastAsia="ko-KR"/>
        </w:rPr>
        <w:t>Proposal 9: L3 measurement results should not be considered as pre-condition for Rel-17 group-based L1-RSRP report.</w:t>
      </w:r>
    </w:p>
    <w:p w14:paraId="0BA6E431" w14:textId="77777777" w:rsidR="00694089" w:rsidRDefault="00694089" w:rsidP="00694089">
      <w:pPr>
        <w:rPr>
          <w:lang w:eastAsia="ko-KR"/>
        </w:rPr>
      </w:pPr>
      <w:r>
        <w:rPr>
          <w:lang w:eastAsia="ko-KR"/>
        </w:rPr>
        <w:t>Observation 13: Beam sweeping scaling factor is used for calculating measurement delay for L1-RSRP, L1-SINR, RLM, link recovery procedures and TCI switching delay.</w:t>
      </w:r>
    </w:p>
    <w:p w14:paraId="1C8CE7B1" w14:textId="77777777" w:rsidR="00694089" w:rsidRPr="00694089" w:rsidRDefault="00694089" w:rsidP="00694089">
      <w:pPr>
        <w:rPr>
          <w:b/>
          <w:bCs/>
          <w:lang w:eastAsia="ko-KR"/>
        </w:rPr>
      </w:pPr>
      <w:r w:rsidRPr="00694089">
        <w:rPr>
          <w:b/>
          <w:bCs/>
          <w:lang w:eastAsia="ko-KR"/>
        </w:rPr>
        <w:t>Proposal 10: L1 measurement delay is considered for L1-RSRP, L1-SINR, group-based beam reporting, RLM, Link recovery procedures, and TCI switching.</w:t>
      </w:r>
    </w:p>
    <w:p w14:paraId="64A121F2" w14:textId="77777777" w:rsidR="00694089" w:rsidRDefault="00694089" w:rsidP="00694089">
      <w:pPr>
        <w:rPr>
          <w:lang w:eastAsia="ko-KR"/>
        </w:rPr>
      </w:pPr>
      <w:r w:rsidRPr="00694089">
        <w:rPr>
          <w:b/>
          <w:bCs/>
          <w:lang w:eastAsia="ko-KR"/>
        </w:rPr>
        <w:lastRenderedPageBreak/>
        <w:t>Proposal 11: RAN 4 to consider enhancements for RRM requirements due faster beam sweeping for reducing L1-RSRP measurement delay based on signaled beam sweeping scaling factor without further conditions.</w:t>
      </w:r>
    </w:p>
    <w:p w14:paraId="14A034D5" w14:textId="77777777" w:rsidR="00694089" w:rsidRDefault="00694089" w:rsidP="00694089">
      <w:pPr>
        <w:rPr>
          <w:lang w:eastAsia="ko-KR"/>
        </w:rPr>
      </w:pPr>
      <w:r>
        <w:rPr>
          <w:lang w:eastAsia="ko-KR"/>
        </w:rPr>
        <w:t xml:space="preserve">Observation 14: The requirements for L1-RSRP measurement delay and L1-SINR measurement period are similar for </w:t>
      </w:r>
      <w:proofErr w:type="gramStart"/>
      <w:r>
        <w:rPr>
          <w:lang w:eastAsia="ko-KR"/>
        </w:rPr>
        <w:t>multi Rx</w:t>
      </w:r>
      <w:proofErr w:type="gramEnd"/>
      <w:r>
        <w:rPr>
          <w:lang w:eastAsia="ko-KR"/>
        </w:rPr>
        <w:t xml:space="preserve"> operation.</w:t>
      </w:r>
    </w:p>
    <w:p w14:paraId="611782C7" w14:textId="77777777" w:rsidR="00694089" w:rsidRDefault="00694089" w:rsidP="00694089">
      <w:pPr>
        <w:rPr>
          <w:lang w:eastAsia="ko-KR"/>
        </w:rPr>
      </w:pPr>
      <w:r>
        <w:rPr>
          <w:lang w:eastAsia="ko-KR"/>
        </w:rPr>
        <w:t>Observation 15: GBBR-r17 does not support L1-SINR reporting.</w:t>
      </w:r>
    </w:p>
    <w:p w14:paraId="5E00FD5C" w14:textId="77777777" w:rsidR="00694089" w:rsidRPr="00694089" w:rsidRDefault="00694089" w:rsidP="00694089">
      <w:pPr>
        <w:rPr>
          <w:b/>
          <w:bCs/>
          <w:lang w:eastAsia="ko-KR"/>
        </w:rPr>
      </w:pPr>
      <w:r w:rsidRPr="00694089">
        <w:rPr>
          <w:b/>
          <w:bCs/>
          <w:lang w:eastAsia="ko-KR"/>
        </w:rPr>
        <w:t xml:space="preserve">Proposal 12: Changes in non-group-based L1-RSRP measurement delay due to </w:t>
      </w:r>
      <w:proofErr w:type="gramStart"/>
      <w:r w:rsidRPr="00694089">
        <w:rPr>
          <w:b/>
          <w:bCs/>
          <w:lang w:eastAsia="ko-KR"/>
        </w:rPr>
        <w:t>multi Rx</w:t>
      </w:r>
      <w:proofErr w:type="gramEnd"/>
      <w:r w:rsidRPr="00694089">
        <w:rPr>
          <w:b/>
          <w:bCs/>
          <w:lang w:eastAsia="ko-KR"/>
        </w:rPr>
        <w:t xml:space="preserve"> operation are also considered for L1-SINR.</w:t>
      </w:r>
    </w:p>
    <w:p w14:paraId="21750CCA" w14:textId="67048FEE" w:rsidR="00694089" w:rsidRPr="00694089" w:rsidRDefault="00694089" w:rsidP="00694089">
      <w:pPr>
        <w:rPr>
          <w:b/>
          <w:bCs/>
          <w:lang w:eastAsia="ko-KR"/>
        </w:rPr>
      </w:pPr>
      <w:r w:rsidRPr="00694089">
        <w:rPr>
          <w:b/>
          <w:bCs/>
          <w:lang w:eastAsia="ko-KR"/>
        </w:rPr>
        <w:t>Proposal 13: RAN4 to discuss the need of group based SINR reporting for simultaneous reception and inform RAN1 in case it is needed.</w:t>
      </w:r>
    </w:p>
    <w:p w14:paraId="19D33C69" w14:textId="77777777" w:rsidR="003B659E" w:rsidRPr="008C39F7" w:rsidRDefault="003B659E" w:rsidP="0060543D">
      <w:pPr>
        <w:pStyle w:val="RAN4H1"/>
        <w:numPr>
          <w:ilvl w:val="0"/>
          <w:numId w:val="0"/>
        </w:numPr>
        <w:ind w:left="360" w:hanging="360"/>
      </w:pPr>
      <w:r w:rsidRPr="008C39F7">
        <w:t>References</w:t>
      </w:r>
      <w:bookmarkEnd w:id="92"/>
    </w:p>
    <w:p w14:paraId="768038C0" w14:textId="77777777" w:rsidR="0054082E" w:rsidRPr="004B49F9" w:rsidRDefault="0054082E" w:rsidP="0054082E">
      <w:pPr>
        <w:pStyle w:val="ListParagraph"/>
        <w:numPr>
          <w:ilvl w:val="0"/>
          <w:numId w:val="28"/>
        </w:numPr>
        <w:jc w:val="both"/>
        <w:rPr>
          <w:rFonts w:asciiTheme="minorHAnsi" w:hAnsiTheme="minorHAnsi" w:cstheme="minorHAnsi"/>
          <w:lang w:val="en-GB"/>
        </w:rPr>
      </w:pPr>
      <w:bookmarkStart w:id="93" w:name="_Ref114500673"/>
      <w:bookmarkStart w:id="94" w:name="_Ref130293494"/>
      <w:bookmarkEnd w:id="93"/>
      <w:r w:rsidRPr="00AA4AA7">
        <w:rPr>
          <w:rFonts w:ascii="Calibri" w:hAnsi="Calibri" w:cs="Calibri"/>
          <w:sz w:val="22"/>
          <w:lang w:val="en-GB"/>
        </w:rPr>
        <w:t>R4-230</w:t>
      </w:r>
      <w:r>
        <w:rPr>
          <w:rFonts w:ascii="Calibri" w:hAnsi="Calibri" w:cs="Calibri"/>
          <w:sz w:val="22"/>
          <w:lang w:val="en-GB"/>
        </w:rPr>
        <w:t>6319</w:t>
      </w:r>
      <w:r w:rsidRPr="00AA4AA7">
        <w:rPr>
          <w:rFonts w:ascii="Calibri" w:hAnsi="Calibri" w:cs="Calibri"/>
          <w:sz w:val="22"/>
          <w:lang w:val="en-GB"/>
        </w:rPr>
        <w:t xml:space="preserve">, </w:t>
      </w:r>
      <w:r w:rsidRPr="004B49F9">
        <w:rPr>
          <w:rFonts w:asciiTheme="minorHAnsi" w:hAnsiTheme="minorHAnsi" w:cstheme="minorHAnsi"/>
          <w:sz w:val="22"/>
          <w:lang w:val="en-GB"/>
        </w:rPr>
        <w:t xml:space="preserve">WF on NR FR2 multi-Rx chain DL reception RRM requirements (part 1), </w:t>
      </w:r>
      <w:r w:rsidRPr="004B49F9">
        <w:rPr>
          <w:rFonts w:asciiTheme="minorHAnsi" w:hAnsiTheme="minorHAnsi" w:cstheme="minorHAnsi"/>
          <w:sz w:val="22"/>
          <w:lang w:eastAsia="zh-CN"/>
        </w:rPr>
        <w:t>Ericsson</w:t>
      </w:r>
      <w:bookmarkEnd w:id="94"/>
    </w:p>
    <w:p w14:paraId="300E2346" w14:textId="77777777" w:rsidR="0054082E" w:rsidRPr="00147F26" w:rsidRDefault="0054082E" w:rsidP="0054082E">
      <w:pPr>
        <w:pStyle w:val="ListParagraph"/>
        <w:numPr>
          <w:ilvl w:val="0"/>
          <w:numId w:val="28"/>
        </w:numPr>
        <w:jc w:val="both"/>
        <w:rPr>
          <w:rFonts w:asciiTheme="minorHAnsi" w:hAnsiTheme="minorHAnsi" w:cstheme="minorHAnsi"/>
          <w:lang w:val="en-GB"/>
        </w:rPr>
      </w:pPr>
      <w:bookmarkStart w:id="95" w:name="_Ref130292661"/>
      <w:r w:rsidRPr="00DE4450">
        <w:rPr>
          <w:rFonts w:asciiTheme="minorHAnsi" w:hAnsiTheme="minorHAnsi" w:cstheme="minorHAnsi"/>
          <w:sz w:val="22"/>
          <w:lang w:val="en-GB"/>
        </w:rPr>
        <w:t xml:space="preserve">R4-2302768, </w:t>
      </w:r>
      <w:r w:rsidRPr="00147F26">
        <w:rPr>
          <w:rFonts w:asciiTheme="minorHAnsi" w:eastAsiaTheme="minorEastAsia" w:hAnsiTheme="minorHAnsi" w:cstheme="minorHAnsi"/>
          <w:color w:val="000000"/>
          <w:sz w:val="22"/>
          <w:lang w:eastAsia="zh-CN"/>
        </w:rPr>
        <w:t>Topic summary for [106bis-e][203] FR2_multiRx_part2</w:t>
      </w:r>
      <w:r w:rsidRPr="00147F26">
        <w:rPr>
          <w:rFonts w:asciiTheme="minorHAnsi" w:hAnsiTheme="minorHAnsi" w:cstheme="minorHAnsi"/>
          <w:sz w:val="22"/>
          <w:lang w:val="en-GB"/>
        </w:rPr>
        <w:t xml:space="preserve">, </w:t>
      </w:r>
      <w:bookmarkEnd w:id="95"/>
      <w:r w:rsidRPr="004B49F9">
        <w:rPr>
          <w:rFonts w:asciiTheme="minorHAnsi" w:hAnsiTheme="minorHAnsi" w:cstheme="minorHAnsi"/>
          <w:sz w:val="22"/>
          <w:lang w:eastAsia="zh-CN"/>
        </w:rPr>
        <w:t>Ericsson</w:t>
      </w:r>
    </w:p>
    <w:p w14:paraId="296C0248" w14:textId="77777777" w:rsidR="0054082E" w:rsidRDefault="0054082E" w:rsidP="0054082E">
      <w:pPr>
        <w:pStyle w:val="ZT"/>
        <w:framePr w:wrap="auto" w:hAnchor="text" w:yAlign="inline"/>
        <w:numPr>
          <w:ilvl w:val="0"/>
          <w:numId w:val="28"/>
        </w:numPr>
        <w:jc w:val="left"/>
        <w:rPr>
          <w:rFonts w:asciiTheme="minorHAnsi" w:hAnsiTheme="minorHAnsi" w:cstheme="minorHAnsi"/>
          <w:b w:val="0"/>
          <w:sz w:val="22"/>
          <w:szCs w:val="22"/>
        </w:rPr>
      </w:pPr>
      <w:bookmarkStart w:id="96" w:name="_Ref131428973"/>
      <w:r>
        <w:rPr>
          <w:rFonts w:asciiTheme="minorHAnsi" w:hAnsiTheme="minorHAnsi" w:cstheme="minorHAnsi"/>
          <w:b w:val="0"/>
          <w:sz w:val="22"/>
          <w:szCs w:val="22"/>
        </w:rPr>
        <w:t xml:space="preserve">TS 38.133 v18.1.0, </w:t>
      </w:r>
      <w:r w:rsidRPr="00DE4450">
        <w:rPr>
          <w:rFonts w:asciiTheme="minorHAnsi" w:hAnsiTheme="minorHAnsi" w:cstheme="minorHAnsi"/>
          <w:b w:val="0"/>
          <w:sz w:val="22"/>
          <w:szCs w:val="22"/>
        </w:rPr>
        <w:t>Requirements for support of radio resource management</w:t>
      </w:r>
      <w:bookmarkEnd w:id="96"/>
    </w:p>
    <w:p w14:paraId="2FA0536F" w14:textId="77777777" w:rsidR="0054082E" w:rsidRPr="00C20A4C" w:rsidRDefault="0054082E" w:rsidP="0054082E">
      <w:pPr>
        <w:pStyle w:val="ZT"/>
        <w:framePr w:wrap="auto" w:hAnchor="text" w:yAlign="inline"/>
        <w:numPr>
          <w:ilvl w:val="0"/>
          <w:numId w:val="28"/>
        </w:numPr>
        <w:jc w:val="left"/>
        <w:rPr>
          <w:rFonts w:asciiTheme="minorHAnsi" w:hAnsiTheme="minorHAnsi" w:cstheme="minorHAnsi"/>
          <w:b w:val="0"/>
          <w:bCs/>
          <w:sz w:val="22"/>
          <w:szCs w:val="22"/>
        </w:rPr>
      </w:pPr>
      <w:bookmarkStart w:id="97" w:name="_Ref134475438"/>
      <w:r w:rsidRPr="00C20A4C">
        <w:rPr>
          <w:rFonts w:asciiTheme="minorHAnsi" w:hAnsiTheme="minorHAnsi" w:cstheme="minorHAnsi"/>
          <w:b w:val="0"/>
          <w:bCs/>
          <w:sz w:val="22"/>
          <w:szCs w:val="22"/>
        </w:rPr>
        <w:t xml:space="preserve">TS </w:t>
      </w:r>
      <w:r w:rsidRPr="00C20A4C">
        <w:rPr>
          <w:rFonts w:asciiTheme="minorHAnsi" w:hAnsiTheme="minorHAnsi" w:cstheme="minorHAnsi"/>
          <w:b w:val="0"/>
          <w:bCs/>
          <w:sz w:val="22"/>
          <w:szCs w:val="22"/>
          <w:lang w:eastAsia="zh-CN"/>
        </w:rPr>
        <w:t>38</w:t>
      </w:r>
      <w:r w:rsidRPr="00C20A4C">
        <w:rPr>
          <w:rFonts w:asciiTheme="minorHAnsi" w:hAnsiTheme="minorHAnsi" w:cstheme="minorHAnsi"/>
          <w:b w:val="0"/>
          <w:bCs/>
          <w:sz w:val="22"/>
          <w:szCs w:val="22"/>
        </w:rPr>
        <w:t>.</w:t>
      </w:r>
      <w:r w:rsidRPr="00C20A4C">
        <w:rPr>
          <w:rFonts w:asciiTheme="minorHAnsi" w:hAnsiTheme="minorHAnsi" w:cstheme="minorHAnsi"/>
          <w:b w:val="0"/>
          <w:bCs/>
          <w:sz w:val="22"/>
          <w:szCs w:val="22"/>
          <w:lang w:eastAsia="zh-CN"/>
        </w:rPr>
        <w:t>211</w:t>
      </w:r>
      <w:r w:rsidRPr="00C20A4C">
        <w:rPr>
          <w:rFonts w:asciiTheme="minorHAnsi" w:hAnsiTheme="minorHAnsi" w:cstheme="minorHAnsi"/>
          <w:b w:val="0"/>
          <w:bCs/>
          <w:sz w:val="22"/>
          <w:szCs w:val="22"/>
        </w:rPr>
        <w:t xml:space="preserve"> V17.4.0, Physical channels and modulation</w:t>
      </w:r>
      <w:bookmarkEnd w:id="97"/>
    </w:p>
    <w:p w14:paraId="4AF1E29F" w14:textId="77777777" w:rsidR="000040DC" w:rsidRPr="0054082E" w:rsidRDefault="000040DC" w:rsidP="000040DC">
      <w:pPr>
        <w:ind w:right="-22"/>
        <w:rPr>
          <w:highlight w:val="yellow"/>
          <w:lang w:val="en-GB"/>
        </w:rPr>
      </w:pPr>
    </w:p>
    <w:p w14:paraId="3C8FBFBC"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D05A" w14:textId="77777777" w:rsidR="00A63BD0" w:rsidRDefault="00A63BD0" w:rsidP="00001C9B">
      <w:pPr>
        <w:spacing w:after="0" w:line="240" w:lineRule="auto"/>
      </w:pPr>
      <w:r>
        <w:separator/>
      </w:r>
    </w:p>
  </w:endnote>
  <w:endnote w:type="continuationSeparator" w:id="0">
    <w:p w14:paraId="33615556" w14:textId="77777777" w:rsidR="00A63BD0" w:rsidRDefault="00A63BD0" w:rsidP="00001C9B">
      <w:pPr>
        <w:spacing w:after="0" w:line="240" w:lineRule="auto"/>
      </w:pPr>
      <w:r>
        <w:continuationSeparator/>
      </w:r>
    </w:p>
  </w:endnote>
  <w:endnote w:type="continuationNotice" w:id="1">
    <w:p w14:paraId="6359A0A9" w14:textId="77777777" w:rsidR="00A63BD0" w:rsidRDefault="00A63B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4C016" w14:textId="77777777" w:rsidR="00A63BD0" w:rsidRDefault="00A63BD0" w:rsidP="00001C9B">
      <w:pPr>
        <w:spacing w:after="0" w:line="240" w:lineRule="auto"/>
      </w:pPr>
      <w:r>
        <w:separator/>
      </w:r>
    </w:p>
  </w:footnote>
  <w:footnote w:type="continuationSeparator" w:id="0">
    <w:p w14:paraId="55114300" w14:textId="77777777" w:rsidR="00A63BD0" w:rsidRDefault="00A63BD0" w:rsidP="00001C9B">
      <w:pPr>
        <w:spacing w:after="0" w:line="240" w:lineRule="auto"/>
      </w:pPr>
      <w:r>
        <w:continuationSeparator/>
      </w:r>
    </w:p>
  </w:footnote>
  <w:footnote w:type="continuationNotice" w:id="1">
    <w:p w14:paraId="5F515FE9" w14:textId="77777777" w:rsidR="00A63BD0" w:rsidRDefault="00A63B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35361"/>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5CF14357"/>
    <w:multiLevelType w:val="hybridMultilevel"/>
    <w:tmpl w:val="55226204"/>
    <w:lvl w:ilvl="0" w:tplc="AEEABC96">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00E85"/>
    <w:multiLevelType w:val="hybridMultilevel"/>
    <w:tmpl w:val="88383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2"/>
  </w:num>
  <w:num w:numId="4" w16cid:durableId="517735681">
    <w:abstractNumId w:val="4"/>
  </w:num>
  <w:num w:numId="5" w16cid:durableId="1142041724">
    <w:abstractNumId w:val="20"/>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22"/>
  </w:num>
  <w:num w:numId="16" w16cid:durableId="516113510">
    <w:abstractNumId w:val="3"/>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4"/>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75455691">
    <w:abstractNumId w:val="13"/>
  </w:num>
  <w:num w:numId="28" w16cid:durableId="925459531">
    <w:abstractNumId w:val="16"/>
  </w:num>
  <w:num w:numId="29" w16cid:durableId="174998872">
    <w:abstractNumId w:val="5"/>
  </w:num>
  <w:num w:numId="30" w16cid:durableId="2108578463">
    <w:abstractNumId w:val="19"/>
  </w:num>
  <w:num w:numId="31" w16cid:durableId="1471096696">
    <w:abstractNumId w:val="10"/>
  </w:num>
  <w:num w:numId="32" w16cid:durableId="1451509299">
    <w:abstractNumId w:val="21"/>
  </w:num>
  <w:num w:numId="33" w16cid:durableId="1534539945">
    <w:abstractNumId w:val="6"/>
  </w:num>
  <w:num w:numId="34" w16cid:durableId="1673685136">
    <w:abstractNumId w:val="15"/>
  </w:num>
  <w:num w:numId="35" w16cid:durableId="915094193">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0760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B7EB9"/>
    <w:rsid w:val="00001C9B"/>
    <w:rsid w:val="000040DC"/>
    <w:rsid w:val="0000613F"/>
    <w:rsid w:val="00011784"/>
    <w:rsid w:val="000151EF"/>
    <w:rsid w:val="000239F5"/>
    <w:rsid w:val="00023FB5"/>
    <w:rsid w:val="00030CD6"/>
    <w:rsid w:val="000335CF"/>
    <w:rsid w:val="00042641"/>
    <w:rsid w:val="000459F2"/>
    <w:rsid w:val="00062273"/>
    <w:rsid w:val="000644D6"/>
    <w:rsid w:val="0008612A"/>
    <w:rsid w:val="0009034E"/>
    <w:rsid w:val="00090E18"/>
    <w:rsid w:val="000931D7"/>
    <w:rsid w:val="00094B00"/>
    <w:rsid w:val="000A10BC"/>
    <w:rsid w:val="000B0056"/>
    <w:rsid w:val="000B236B"/>
    <w:rsid w:val="000C3C7B"/>
    <w:rsid w:val="000C5D1C"/>
    <w:rsid w:val="000D0F93"/>
    <w:rsid w:val="00106416"/>
    <w:rsid w:val="00110481"/>
    <w:rsid w:val="001127C9"/>
    <w:rsid w:val="00115B88"/>
    <w:rsid w:val="00121714"/>
    <w:rsid w:val="00127C4B"/>
    <w:rsid w:val="00132F6A"/>
    <w:rsid w:val="00133913"/>
    <w:rsid w:val="00140221"/>
    <w:rsid w:val="001642FC"/>
    <w:rsid w:val="0016496B"/>
    <w:rsid w:val="001743E2"/>
    <w:rsid w:val="001745F8"/>
    <w:rsid w:val="00177A26"/>
    <w:rsid w:val="001838CF"/>
    <w:rsid w:val="00184634"/>
    <w:rsid w:val="001868EE"/>
    <w:rsid w:val="001A3BA4"/>
    <w:rsid w:val="001A6D1F"/>
    <w:rsid w:val="001E30F6"/>
    <w:rsid w:val="001E74C4"/>
    <w:rsid w:val="00217EE5"/>
    <w:rsid w:val="00235F5C"/>
    <w:rsid w:val="0024542A"/>
    <w:rsid w:val="00257FA3"/>
    <w:rsid w:val="00273019"/>
    <w:rsid w:val="00277B56"/>
    <w:rsid w:val="002831CF"/>
    <w:rsid w:val="002835C8"/>
    <w:rsid w:val="002A19F5"/>
    <w:rsid w:val="002B4922"/>
    <w:rsid w:val="002C22C3"/>
    <w:rsid w:val="002C2D19"/>
    <w:rsid w:val="002D10FA"/>
    <w:rsid w:val="002D4C55"/>
    <w:rsid w:val="002D68F8"/>
    <w:rsid w:val="002E6DED"/>
    <w:rsid w:val="00300956"/>
    <w:rsid w:val="00301406"/>
    <w:rsid w:val="00303C03"/>
    <w:rsid w:val="0030495C"/>
    <w:rsid w:val="0030593F"/>
    <w:rsid w:val="00317187"/>
    <w:rsid w:val="00322307"/>
    <w:rsid w:val="0032499A"/>
    <w:rsid w:val="003341F7"/>
    <w:rsid w:val="0033763D"/>
    <w:rsid w:val="00347FEC"/>
    <w:rsid w:val="00356F45"/>
    <w:rsid w:val="00366B74"/>
    <w:rsid w:val="00367A7A"/>
    <w:rsid w:val="0037310A"/>
    <w:rsid w:val="003801B9"/>
    <w:rsid w:val="00380AF4"/>
    <w:rsid w:val="003A710A"/>
    <w:rsid w:val="003B659E"/>
    <w:rsid w:val="003C275E"/>
    <w:rsid w:val="003C4FDE"/>
    <w:rsid w:val="003E58DF"/>
    <w:rsid w:val="003E5D03"/>
    <w:rsid w:val="003F5912"/>
    <w:rsid w:val="00404C4C"/>
    <w:rsid w:val="00406B24"/>
    <w:rsid w:val="00413B68"/>
    <w:rsid w:val="0041423F"/>
    <w:rsid w:val="00414F81"/>
    <w:rsid w:val="004171C2"/>
    <w:rsid w:val="00434539"/>
    <w:rsid w:val="00436A0F"/>
    <w:rsid w:val="00437150"/>
    <w:rsid w:val="0043750A"/>
    <w:rsid w:val="00437CB2"/>
    <w:rsid w:val="0045351B"/>
    <w:rsid w:val="004732E9"/>
    <w:rsid w:val="00481D63"/>
    <w:rsid w:val="00483609"/>
    <w:rsid w:val="004854BB"/>
    <w:rsid w:val="00490754"/>
    <w:rsid w:val="0049136B"/>
    <w:rsid w:val="00494493"/>
    <w:rsid w:val="00496606"/>
    <w:rsid w:val="004A3E10"/>
    <w:rsid w:val="004A77D7"/>
    <w:rsid w:val="004A7B45"/>
    <w:rsid w:val="004B447B"/>
    <w:rsid w:val="004E0E81"/>
    <w:rsid w:val="004E5E66"/>
    <w:rsid w:val="004E7ADB"/>
    <w:rsid w:val="00503B4D"/>
    <w:rsid w:val="00504E5B"/>
    <w:rsid w:val="00504EE9"/>
    <w:rsid w:val="00506E7E"/>
    <w:rsid w:val="00521576"/>
    <w:rsid w:val="005250E6"/>
    <w:rsid w:val="0054082E"/>
    <w:rsid w:val="00542D23"/>
    <w:rsid w:val="0054442C"/>
    <w:rsid w:val="00550285"/>
    <w:rsid w:val="00562492"/>
    <w:rsid w:val="00571522"/>
    <w:rsid w:val="00572A20"/>
    <w:rsid w:val="005836F8"/>
    <w:rsid w:val="005918FA"/>
    <w:rsid w:val="00592A86"/>
    <w:rsid w:val="005B1453"/>
    <w:rsid w:val="005B4801"/>
    <w:rsid w:val="005B52E9"/>
    <w:rsid w:val="005C23A4"/>
    <w:rsid w:val="005D1CDF"/>
    <w:rsid w:val="005D2BB7"/>
    <w:rsid w:val="005E4A31"/>
    <w:rsid w:val="005E61A8"/>
    <w:rsid w:val="005F6419"/>
    <w:rsid w:val="0060543D"/>
    <w:rsid w:val="006104DD"/>
    <w:rsid w:val="006130B5"/>
    <w:rsid w:val="00617400"/>
    <w:rsid w:val="00632D29"/>
    <w:rsid w:val="00640B4A"/>
    <w:rsid w:val="00641985"/>
    <w:rsid w:val="00641C84"/>
    <w:rsid w:val="00645287"/>
    <w:rsid w:val="00646457"/>
    <w:rsid w:val="00664950"/>
    <w:rsid w:val="0066647C"/>
    <w:rsid w:val="00683220"/>
    <w:rsid w:val="00687FA0"/>
    <w:rsid w:val="00694089"/>
    <w:rsid w:val="006A3C11"/>
    <w:rsid w:val="006B281D"/>
    <w:rsid w:val="006B7010"/>
    <w:rsid w:val="006C020F"/>
    <w:rsid w:val="006C3095"/>
    <w:rsid w:val="006E1151"/>
    <w:rsid w:val="006E6311"/>
    <w:rsid w:val="00700E3B"/>
    <w:rsid w:val="007145FF"/>
    <w:rsid w:val="00715B2A"/>
    <w:rsid w:val="00734073"/>
    <w:rsid w:val="007343DA"/>
    <w:rsid w:val="007450F1"/>
    <w:rsid w:val="00751515"/>
    <w:rsid w:val="007626B7"/>
    <w:rsid w:val="00771772"/>
    <w:rsid w:val="0078212B"/>
    <w:rsid w:val="00784DF6"/>
    <w:rsid w:val="00785232"/>
    <w:rsid w:val="00796F26"/>
    <w:rsid w:val="007A4390"/>
    <w:rsid w:val="007B186C"/>
    <w:rsid w:val="007C1696"/>
    <w:rsid w:val="007C3ED0"/>
    <w:rsid w:val="007C5971"/>
    <w:rsid w:val="007D7508"/>
    <w:rsid w:val="007E26DC"/>
    <w:rsid w:val="007F0A06"/>
    <w:rsid w:val="007F204C"/>
    <w:rsid w:val="007F54B9"/>
    <w:rsid w:val="00804CE4"/>
    <w:rsid w:val="0080608E"/>
    <w:rsid w:val="00806A76"/>
    <w:rsid w:val="00811C9D"/>
    <w:rsid w:val="00816C80"/>
    <w:rsid w:val="00816ECB"/>
    <w:rsid w:val="00841BCD"/>
    <w:rsid w:val="00851A8E"/>
    <w:rsid w:val="0085365B"/>
    <w:rsid w:val="00856FBC"/>
    <w:rsid w:val="0087079D"/>
    <w:rsid w:val="00876C8F"/>
    <w:rsid w:val="008826C1"/>
    <w:rsid w:val="00883DFD"/>
    <w:rsid w:val="008A1BF7"/>
    <w:rsid w:val="008A5B0E"/>
    <w:rsid w:val="008B0961"/>
    <w:rsid w:val="008B2916"/>
    <w:rsid w:val="008C39F7"/>
    <w:rsid w:val="008C6B86"/>
    <w:rsid w:val="008E0E28"/>
    <w:rsid w:val="008E2169"/>
    <w:rsid w:val="0090091A"/>
    <w:rsid w:val="009042BD"/>
    <w:rsid w:val="00904FE4"/>
    <w:rsid w:val="00936159"/>
    <w:rsid w:val="00945F18"/>
    <w:rsid w:val="00947C06"/>
    <w:rsid w:val="00974370"/>
    <w:rsid w:val="00977E1D"/>
    <w:rsid w:val="00990A13"/>
    <w:rsid w:val="00995BC5"/>
    <w:rsid w:val="009A39F4"/>
    <w:rsid w:val="009A4E0D"/>
    <w:rsid w:val="009B0573"/>
    <w:rsid w:val="009B2264"/>
    <w:rsid w:val="009B2A50"/>
    <w:rsid w:val="009B7B4B"/>
    <w:rsid w:val="009B7C21"/>
    <w:rsid w:val="009E21E0"/>
    <w:rsid w:val="00A00F8B"/>
    <w:rsid w:val="00A01813"/>
    <w:rsid w:val="00A04992"/>
    <w:rsid w:val="00A10547"/>
    <w:rsid w:val="00A147AA"/>
    <w:rsid w:val="00A21D71"/>
    <w:rsid w:val="00A22B78"/>
    <w:rsid w:val="00A25AE5"/>
    <w:rsid w:val="00A37002"/>
    <w:rsid w:val="00A4355E"/>
    <w:rsid w:val="00A52704"/>
    <w:rsid w:val="00A52921"/>
    <w:rsid w:val="00A6221C"/>
    <w:rsid w:val="00A63BD0"/>
    <w:rsid w:val="00A92BCD"/>
    <w:rsid w:val="00AA1B0E"/>
    <w:rsid w:val="00AA47B6"/>
    <w:rsid w:val="00AB4B6A"/>
    <w:rsid w:val="00AC163B"/>
    <w:rsid w:val="00AC5CA7"/>
    <w:rsid w:val="00AC6058"/>
    <w:rsid w:val="00AE2BA5"/>
    <w:rsid w:val="00AE56B1"/>
    <w:rsid w:val="00AE67D1"/>
    <w:rsid w:val="00AE6D09"/>
    <w:rsid w:val="00AF7A7C"/>
    <w:rsid w:val="00B02070"/>
    <w:rsid w:val="00B026F4"/>
    <w:rsid w:val="00B271EE"/>
    <w:rsid w:val="00B408B6"/>
    <w:rsid w:val="00B542DA"/>
    <w:rsid w:val="00B73862"/>
    <w:rsid w:val="00B73F43"/>
    <w:rsid w:val="00B84184"/>
    <w:rsid w:val="00B86AA7"/>
    <w:rsid w:val="00BA6B66"/>
    <w:rsid w:val="00BA6E48"/>
    <w:rsid w:val="00BE0AF6"/>
    <w:rsid w:val="00BE1F03"/>
    <w:rsid w:val="00BE58A7"/>
    <w:rsid w:val="00BE6CF7"/>
    <w:rsid w:val="00BF2218"/>
    <w:rsid w:val="00C01151"/>
    <w:rsid w:val="00C0426B"/>
    <w:rsid w:val="00C045DF"/>
    <w:rsid w:val="00C11BFF"/>
    <w:rsid w:val="00C26D43"/>
    <w:rsid w:val="00C34009"/>
    <w:rsid w:val="00C3611A"/>
    <w:rsid w:val="00C46548"/>
    <w:rsid w:val="00C52596"/>
    <w:rsid w:val="00C574D5"/>
    <w:rsid w:val="00C73F32"/>
    <w:rsid w:val="00C87462"/>
    <w:rsid w:val="00CA180C"/>
    <w:rsid w:val="00CB22B2"/>
    <w:rsid w:val="00CC24BE"/>
    <w:rsid w:val="00CC3EE2"/>
    <w:rsid w:val="00CD7492"/>
    <w:rsid w:val="00CE3A6B"/>
    <w:rsid w:val="00CE6D57"/>
    <w:rsid w:val="00CF4B99"/>
    <w:rsid w:val="00D00211"/>
    <w:rsid w:val="00D06309"/>
    <w:rsid w:val="00D2732F"/>
    <w:rsid w:val="00D351EA"/>
    <w:rsid w:val="00D35A61"/>
    <w:rsid w:val="00D40288"/>
    <w:rsid w:val="00D41104"/>
    <w:rsid w:val="00D43403"/>
    <w:rsid w:val="00D45A78"/>
    <w:rsid w:val="00D5270B"/>
    <w:rsid w:val="00D5660A"/>
    <w:rsid w:val="00D62E71"/>
    <w:rsid w:val="00D6430D"/>
    <w:rsid w:val="00D66188"/>
    <w:rsid w:val="00D731F6"/>
    <w:rsid w:val="00D740CA"/>
    <w:rsid w:val="00D85728"/>
    <w:rsid w:val="00D95481"/>
    <w:rsid w:val="00DB7EB9"/>
    <w:rsid w:val="00DC470F"/>
    <w:rsid w:val="00DC7A13"/>
    <w:rsid w:val="00DE465C"/>
    <w:rsid w:val="00DF2997"/>
    <w:rsid w:val="00DF3F47"/>
    <w:rsid w:val="00E0765D"/>
    <w:rsid w:val="00E10BC4"/>
    <w:rsid w:val="00E1415D"/>
    <w:rsid w:val="00E25203"/>
    <w:rsid w:val="00E323E9"/>
    <w:rsid w:val="00E34018"/>
    <w:rsid w:val="00E437D2"/>
    <w:rsid w:val="00E46927"/>
    <w:rsid w:val="00E55751"/>
    <w:rsid w:val="00E61569"/>
    <w:rsid w:val="00E964FE"/>
    <w:rsid w:val="00EA1728"/>
    <w:rsid w:val="00EA2311"/>
    <w:rsid w:val="00EB7C52"/>
    <w:rsid w:val="00EC7BC3"/>
    <w:rsid w:val="00ED4092"/>
    <w:rsid w:val="00ED7600"/>
    <w:rsid w:val="00EF6073"/>
    <w:rsid w:val="00EF698B"/>
    <w:rsid w:val="00F05C13"/>
    <w:rsid w:val="00F1033B"/>
    <w:rsid w:val="00F1362C"/>
    <w:rsid w:val="00F17406"/>
    <w:rsid w:val="00F3474E"/>
    <w:rsid w:val="00F414F1"/>
    <w:rsid w:val="00F479F2"/>
    <w:rsid w:val="00F508B8"/>
    <w:rsid w:val="00F50FBF"/>
    <w:rsid w:val="00F51FFB"/>
    <w:rsid w:val="00F53450"/>
    <w:rsid w:val="00F56EF0"/>
    <w:rsid w:val="00F72CB1"/>
    <w:rsid w:val="00F8215E"/>
    <w:rsid w:val="00F824F5"/>
    <w:rsid w:val="00F90FAB"/>
    <w:rsid w:val="00F92744"/>
    <w:rsid w:val="00F9374D"/>
    <w:rsid w:val="00FC29B9"/>
    <w:rsid w:val="00FC6FD3"/>
    <w:rsid w:val="00FE305C"/>
    <w:rsid w:val="00FE6009"/>
    <w:rsid w:val="00FF0301"/>
    <w:rsid w:val="00FF370D"/>
    <w:rsid w:val="00FF407D"/>
    <w:rsid w:val="00FF5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DCCE0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 Char,3GPP Caption Table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B281D"/>
    <w:pPr>
      <w:tabs>
        <w:tab w:val="right" w:leader="dot" w:pos="9617"/>
      </w:tabs>
      <w:spacing w:after="100"/>
    </w:pPr>
  </w:style>
  <w:style w:type="paragraph" w:styleId="TOC5">
    <w:name w:val="toc 5"/>
    <w:aliases w:val="Proposal"/>
    <w:basedOn w:val="Normal"/>
    <w:next w:val="Normal"/>
    <w:autoRedefine/>
    <w:uiPriority w:val="39"/>
    <w:unhideWhenUsed/>
    <w:rsid w:val="00A00F8B"/>
    <w:pPr>
      <w:tabs>
        <w:tab w:val="right" w:leader="dot" w:pos="9617"/>
      </w:tabs>
      <w:spacing w:after="100"/>
    </w:pPr>
    <w:rPr>
      <w:b/>
    </w:rPr>
  </w:style>
  <w:style w:type="character" w:customStyle="1" w:styleId="normaltextrun">
    <w:name w:val="normaltextrun"/>
    <w:basedOn w:val="DefaultParagraphFont"/>
    <w:rsid w:val="00506E7E"/>
  </w:style>
  <w:style w:type="paragraph" w:customStyle="1" w:styleId="ZT">
    <w:name w:val="ZT"/>
    <w:rsid w:val="005408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EQ">
    <w:name w:val="EQ"/>
    <w:basedOn w:val="Normal"/>
    <w:next w:val="Normal"/>
    <w:uiPriority w:val="99"/>
    <w:qFormat/>
    <w:rsid w:val="00322307"/>
    <w:pPr>
      <w:keepLines/>
      <w:tabs>
        <w:tab w:val="center" w:pos="4536"/>
        <w:tab w:val="right" w:pos="9072"/>
      </w:tabs>
      <w:spacing w:after="180" w:line="240" w:lineRule="auto"/>
    </w:pPr>
    <w:rPr>
      <w:rFonts w:eastAsia="Times New Roman" w:cs="Times New Roman"/>
      <w:noProof/>
      <w:szCs w:val="20"/>
      <w:lang w:val="en-GB"/>
    </w:rPr>
  </w:style>
  <w:style w:type="character" w:customStyle="1" w:styleId="ui-provider">
    <w:name w:val="ui-provider"/>
    <w:basedOn w:val="DefaultParagraphFont"/>
    <w:rsid w:val="00322307"/>
  </w:style>
  <w:style w:type="character" w:styleId="Mention">
    <w:name w:val="Mention"/>
    <w:basedOn w:val="DefaultParagraphFont"/>
    <w:uiPriority w:val="99"/>
    <w:unhideWhenUsed/>
    <w:rsid w:val="009E21E0"/>
    <w:rPr>
      <w:color w:val="2B579A"/>
      <w:shd w:val="clear" w:color="auto" w:fill="E1DFDD"/>
    </w:rPr>
  </w:style>
  <w:style w:type="character" w:customStyle="1" w:styleId="eop">
    <w:name w:val="eop"/>
    <w:basedOn w:val="DefaultParagraphFont"/>
    <w:rsid w:val="009E21E0"/>
  </w:style>
  <w:style w:type="paragraph" w:styleId="Revision">
    <w:name w:val="Revision"/>
    <w:hidden/>
    <w:uiPriority w:val="99"/>
    <w:semiHidden/>
    <w:rsid w:val="00A00F8B"/>
    <w:pPr>
      <w:spacing w:after="0" w:line="240" w:lineRule="auto"/>
    </w:pPr>
    <w:rPr>
      <w:rFonts w:ascii="Times New Roman" w:hAnsi="Times New Roman"/>
      <w:sz w:val="20"/>
    </w:rPr>
  </w:style>
  <w:style w:type="paragraph" w:styleId="Header">
    <w:name w:val="header"/>
    <w:basedOn w:val="Normal"/>
    <w:link w:val="HeaderChar"/>
    <w:uiPriority w:val="99"/>
    <w:unhideWhenUsed/>
    <w:rsid w:val="00DC4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508"/>
    <w:rPr>
      <w:rFonts w:ascii="Times New Roman" w:hAnsi="Times New Roman"/>
      <w:sz w:val="20"/>
    </w:rPr>
  </w:style>
  <w:style w:type="paragraph" w:styleId="Footer">
    <w:name w:val="footer"/>
    <w:basedOn w:val="Normal"/>
    <w:link w:val="FooterChar"/>
    <w:uiPriority w:val="99"/>
    <w:unhideWhenUsed/>
    <w:rsid w:val="00DC4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508"/>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5AIRPNAIUNRU-1328258698-23602</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https://nokia.sharepoint.com/sites/c5g/5gradio/_layouts/15/DocIdRedir.aspx?ID=5AIRPNAIUNRU-1328258698-23602</Url>
      <Description>5AIRPNAIUNRU-1328258698-23602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EF57F3-A63D-4972-B430-D16810E9E88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BA7BCD6E-7A8C-4361-8646-6EB441B7AC89}">
  <ds:schemaRefs>
    <ds:schemaRef ds:uri="http://schemas.openxmlformats.org/officeDocument/2006/bibliography"/>
  </ds:schemaRefs>
</ds:datastoreItem>
</file>

<file path=customXml/itemProps3.xml><?xml version="1.0" encoding="utf-8"?>
<ds:datastoreItem xmlns:ds="http://schemas.openxmlformats.org/officeDocument/2006/customXml" ds:itemID="{C5B1C40F-F3C1-4DEE-987A-ADBEE8FA1F30}">
  <ds:schemaRefs>
    <ds:schemaRef ds:uri="http://schemas.microsoft.com/sharepoint/v3/contenttype/forms"/>
  </ds:schemaRefs>
</ds:datastoreItem>
</file>

<file path=customXml/itemProps4.xml><?xml version="1.0" encoding="utf-8"?>
<ds:datastoreItem xmlns:ds="http://schemas.openxmlformats.org/officeDocument/2006/customXml" ds:itemID="{2B01878D-4ECB-4E82-928A-842AB3C5E3EF}">
  <ds:schemaRefs>
    <ds:schemaRef ds:uri="http://schemas.microsoft.com/sharepoint/events"/>
  </ds:schemaRefs>
</ds:datastoreItem>
</file>

<file path=customXml/itemProps5.xml><?xml version="1.0" encoding="utf-8"?>
<ds:datastoreItem xmlns:ds="http://schemas.openxmlformats.org/officeDocument/2006/customXml" ds:itemID="{A969675E-01F1-4E06-B9CB-EC010DDFF231}">
  <ds:schemaRefs>
    <ds:schemaRef ds:uri="Microsoft.SharePoint.Taxonomy.ContentTypeSync"/>
  </ds:schemaRefs>
</ds:datastoreItem>
</file>

<file path=customXml/itemProps6.xml><?xml version="1.0" encoding="utf-8"?>
<ds:datastoreItem xmlns:ds="http://schemas.openxmlformats.org/officeDocument/2006/customXml" ds:itemID="{F74C01C8-8D7D-41C5-8BEF-3BF3C96A0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5795</Words>
  <Characters>33038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38756</CharactersWithSpaces>
  <SharedDoc>false</SharedDoc>
  <HLinks>
    <vt:vector size="186" baseType="variant">
      <vt:variant>
        <vt:i4>2031675</vt:i4>
      </vt:variant>
      <vt:variant>
        <vt:i4>200</vt:i4>
      </vt:variant>
      <vt:variant>
        <vt:i4>0</vt:i4>
      </vt:variant>
      <vt:variant>
        <vt:i4>5</vt:i4>
      </vt:variant>
      <vt:variant>
        <vt:lpwstr/>
      </vt:variant>
      <vt:variant>
        <vt:lpwstr>_Toc134798744</vt:lpwstr>
      </vt:variant>
      <vt:variant>
        <vt:i4>2031675</vt:i4>
      </vt:variant>
      <vt:variant>
        <vt:i4>197</vt:i4>
      </vt:variant>
      <vt:variant>
        <vt:i4>0</vt:i4>
      </vt:variant>
      <vt:variant>
        <vt:i4>5</vt:i4>
      </vt:variant>
      <vt:variant>
        <vt:lpwstr/>
      </vt:variant>
      <vt:variant>
        <vt:lpwstr>_Toc134798743</vt:lpwstr>
      </vt:variant>
      <vt:variant>
        <vt:i4>2031675</vt:i4>
      </vt:variant>
      <vt:variant>
        <vt:i4>194</vt:i4>
      </vt:variant>
      <vt:variant>
        <vt:i4>0</vt:i4>
      </vt:variant>
      <vt:variant>
        <vt:i4>5</vt:i4>
      </vt:variant>
      <vt:variant>
        <vt:lpwstr/>
      </vt:variant>
      <vt:variant>
        <vt:lpwstr>_Toc134798742</vt:lpwstr>
      </vt:variant>
      <vt:variant>
        <vt:i4>2031675</vt:i4>
      </vt:variant>
      <vt:variant>
        <vt:i4>191</vt:i4>
      </vt:variant>
      <vt:variant>
        <vt:i4>0</vt:i4>
      </vt:variant>
      <vt:variant>
        <vt:i4>5</vt:i4>
      </vt:variant>
      <vt:variant>
        <vt:lpwstr/>
      </vt:variant>
      <vt:variant>
        <vt:lpwstr>_Toc134798741</vt:lpwstr>
      </vt:variant>
      <vt:variant>
        <vt:i4>2031675</vt:i4>
      </vt:variant>
      <vt:variant>
        <vt:i4>188</vt:i4>
      </vt:variant>
      <vt:variant>
        <vt:i4>0</vt:i4>
      </vt:variant>
      <vt:variant>
        <vt:i4>5</vt:i4>
      </vt:variant>
      <vt:variant>
        <vt:lpwstr/>
      </vt:variant>
      <vt:variant>
        <vt:lpwstr>_Toc134798740</vt:lpwstr>
      </vt:variant>
      <vt:variant>
        <vt:i4>1572923</vt:i4>
      </vt:variant>
      <vt:variant>
        <vt:i4>185</vt:i4>
      </vt:variant>
      <vt:variant>
        <vt:i4>0</vt:i4>
      </vt:variant>
      <vt:variant>
        <vt:i4>5</vt:i4>
      </vt:variant>
      <vt:variant>
        <vt:lpwstr/>
      </vt:variant>
      <vt:variant>
        <vt:lpwstr>_Toc134798739</vt:lpwstr>
      </vt:variant>
      <vt:variant>
        <vt:i4>1572923</vt:i4>
      </vt:variant>
      <vt:variant>
        <vt:i4>182</vt:i4>
      </vt:variant>
      <vt:variant>
        <vt:i4>0</vt:i4>
      </vt:variant>
      <vt:variant>
        <vt:i4>5</vt:i4>
      </vt:variant>
      <vt:variant>
        <vt:lpwstr/>
      </vt:variant>
      <vt:variant>
        <vt:lpwstr>_Toc134798738</vt:lpwstr>
      </vt:variant>
      <vt:variant>
        <vt:i4>1572923</vt:i4>
      </vt:variant>
      <vt:variant>
        <vt:i4>179</vt:i4>
      </vt:variant>
      <vt:variant>
        <vt:i4>0</vt:i4>
      </vt:variant>
      <vt:variant>
        <vt:i4>5</vt:i4>
      </vt:variant>
      <vt:variant>
        <vt:lpwstr/>
      </vt:variant>
      <vt:variant>
        <vt:lpwstr>_Toc134798737</vt:lpwstr>
      </vt:variant>
      <vt:variant>
        <vt:i4>1572923</vt:i4>
      </vt:variant>
      <vt:variant>
        <vt:i4>176</vt:i4>
      </vt:variant>
      <vt:variant>
        <vt:i4>0</vt:i4>
      </vt:variant>
      <vt:variant>
        <vt:i4>5</vt:i4>
      </vt:variant>
      <vt:variant>
        <vt:lpwstr/>
      </vt:variant>
      <vt:variant>
        <vt:lpwstr>_Toc134798736</vt:lpwstr>
      </vt:variant>
      <vt:variant>
        <vt:i4>1572923</vt:i4>
      </vt:variant>
      <vt:variant>
        <vt:i4>173</vt:i4>
      </vt:variant>
      <vt:variant>
        <vt:i4>0</vt:i4>
      </vt:variant>
      <vt:variant>
        <vt:i4>5</vt:i4>
      </vt:variant>
      <vt:variant>
        <vt:lpwstr/>
      </vt:variant>
      <vt:variant>
        <vt:lpwstr>_Toc134798735</vt:lpwstr>
      </vt:variant>
      <vt:variant>
        <vt:i4>1572923</vt:i4>
      </vt:variant>
      <vt:variant>
        <vt:i4>170</vt:i4>
      </vt:variant>
      <vt:variant>
        <vt:i4>0</vt:i4>
      </vt:variant>
      <vt:variant>
        <vt:i4>5</vt:i4>
      </vt:variant>
      <vt:variant>
        <vt:lpwstr/>
      </vt:variant>
      <vt:variant>
        <vt:lpwstr>_Toc134798734</vt:lpwstr>
      </vt:variant>
      <vt:variant>
        <vt:i4>1572923</vt:i4>
      </vt:variant>
      <vt:variant>
        <vt:i4>167</vt:i4>
      </vt:variant>
      <vt:variant>
        <vt:i4>0</vt:i4>
      </vt:variant>
      <vt:variant>
        <vt:i4>5</vt:i4>
      </vt:variant>
      <vt:variant>
        <vt:lpwstr/>
      </vt:variant>
      <vt:variant>
        <vt:lpwstr>_Toc134798733</vt:lpwstr>
      </vt:variant>
      <vt:variant>
        <vt:i4>1572923</vt:i4>
      </vt:variant>
      <vt:variant>
        <vt:i4>164</vt:i4>
      </vt:variant>
      <vt:variant>
        <vt:i4>0</vt:i4>
      </vt:variant>
      <vt:variant>
        <vt:i4>5</vt:i4>
      </vt:variant>
      <vt:variant>
        <vt:lpwstr/>
      </vt:variant>
      <vt:variant>
        <vt:lpwstr>_Toc134798732</vt:lpwstr>
      </vt:variant>
      <vt:variant>
        <vt:i4>1572923</vt:i4>
      </vt:variant>
      <vt:variant>
        <vt:i4>161</vt:i4>
      </vt:variant>
      <vt:variant>
        <vt:i4>0</vt:i4>
      </vt:variant>
      <vt:variant>
        <vt:i4>5</vt:i4>
      </vt:variant>
      <vt:variant>
        <vt:lpwstr/>
      </vt:variant>
      <vt:variant>
        <vt:lpwstr>_Toc134798731</vt:lpwstr>
      </vt:variant>
      <vt:variant>
        <vt:i4>1572923</vt:i4>
      </vt:variant>
      <vt:variant>
        <vt:i4>158</vt:i4>
      </vt:variant>
      <vt:variant>
        <vt:i4>0</vt:i4>
      </vt:variant>
      <vt:variant>
        <vt:i4>5</vt:i4>
      </vt:variant>
      <vt:variant>
        <vt:lpwstr/>
      </vt:variant>
      <vt:variant>
        <vt:lpwstr>_Toc134798730</vt:lpwstr>
      </vt:variant>
      <vt:variant>
        <vt:i4>1638459</vt:i4>
      </vt:variant>
      <vt:variant>
        <vt:i4>155</vt:i4>
      </vt:variant>
      <vt:variant>
        <vt:i4>0</vt:i4>
      </vt:variant>
      <vt:variant>
        <vt:i4>5</vt:i4>
      </vt:variant>
      <vt:variant>
        <vt:lpwstr/>
      </vt:variant>
      <vt:variant>
        <vt:lpwstr>_Toc134798729</vt:lpwstr>
      </vt:variant>
      <vt:variant>
        <vt:i4>1638459</vt:i4>
      </vt:variant>
      <vt:variant>
        <vt:i4>152</vt:i4>
      </vt:variant>
      <vt:variant>
        <vt:i4>0</vt:i4>
      </vt:variant>
      <vt:variant>
        <vt:i4>5</vt:i4>
      </vt:variant>
      <vt:variant>
        <vt:lpwstr/>
      </vt:variant>
      <vt:variant>
        <vt:lpwstr>_Toc134798728</vt:lpwstr>
      </vt:variant>
      <vt:variant>
        <vt:i4>1638459</vt:i4>
      </vt:variant>
      <vt:variant>
        <vt:i4>149</vt:i4>
      </vt:variant>
      <vt:variant>
        <vt:i4>0</vt:i4>
      </vt:variant>
      <vt:variant>
        <vt:i4>5</vt:i4>
      </vt:variant>
      <vt:variant>
        <vt:lpwstr/>
      </vt:variant>
      <vt:variant>
        <vt:lpwstr>_Toc134798727</vt:lpwstr>
      </vt:variant>
      <vt:variant>
        <vt:i4>1638459</vt:i4>
      </vt:variant>
      <vt:variant>
        <vt:i4>146</vt:i4>
      </vt:variant>
      <vt:variant>
        <vt:i4>0</vt:i4>
      </vt:variant>
      <vt:variant>
        <vt:i4>5</vt:i4>
      </vt:variant>
      <vt:variant>
        <vt:lpwstr/>
      </vt:variant>
      <vt:variant>
        <vt:lpwstr>_Toc134798726</vt:lpwstr>
      </vt:variant>
      <vt:variant>
        <vt:i4>1638459</vt:i4>
      </vt:variant>
      <vt:variant>
        <vt:i4>143</vt:i4>
      </vt:variant>
      <vt:variant>
        <vt:i4>0</vt:i4>
      </vt:variant>
      <vt:variant>
        <vt:i4>5</vt:i4>
      </vt:variant>
      <vt:variant>
        <vt:lpwstr/>
      </vt:variant>
      <vt:variant>
        <vt:lpwstr>_Toc134798725</vt:lpwstr>
      </vt:variant>
      <vt:variant>
        <vt:i4>1638459</vt:i4>
      </vt:variant>
      <vt:variant>
        <vt:i4>140</vt:i4>
      </vt:variant>
      <vt:variant>
        <vt:i4>0</vt:i4>
      </vt:variant>
      <vt:variant>
        <vt:i4>5</vt:i4>
      </vt:variant>
      <vt:variant>
        <vt:lpwstr/>
      </vt:variant>
      <vt:variant>
        <vt:lpwstr>_Toc134798724</vt:lpwstr>
      </vt:variant>
      <vt:variant>
        <vt:i4>1638459</vt:i4>
      </vt:variant>
      <vt:variant>
        <vt:i4>137</vt:i4>
      </vt:variant>
      <vt:variant>
        <vt:i4>0</vt:i4>
      </vt:variant>
      <vt:variant>
        <vt:i4>5</vt:i4>
      </vt:variant>
      <vt:variant>
        <vt:lpwstr/>
      </vt:variant>
      <vt:variant>
        <vt:lpwstr>_Toc134798723</vt:lpwstr>
      </vt:variant>
      <vt:variant>
        <vt:i4>1638459</vt:i4>
      </vt:variant>
      <vt:variant>
        <vt:i4>134</vt:i4>
      </vt:variant>
      <vt:variant>
        <vt:i4>0</vt:i4>
      </vt:variant>
      <vt:variant>
        <vt:i4>5</vt:i4>
      </vt:variant>
      <vt:variant>
        <vt:lpwstr/>
      </vt:variant>
      <vt:variant>
        <vt:lpwstr>_Toc134798722</vt:lpwstr>
      </vt:variant>
      <vt:variant>
        <vt:i4>1638459</vt:i4>
      </vt:variant>
      <vt:variant>
        <vt:i4>131</vt:i4>
      </vt:variant>
      <vt:variant>
        <vt:i4>0</vt:i4>
      </vt:variant>
      <vt:variant>
        <vt:i4>5</vt:i4>
      </vt:variant>
      <vt:variant>
        <vt:lpwstr/>
      </vt:variant>
      <vt:variant>
        <vt:lpwstr>_Toc134798721</vt:lpwstr>
      </vt:variant>
      <vt:variant>
        <vt:i4>1638459</vt:i4>
      </vt:variant>
      <vt:variant>
        <vt:i4>128</vt:i4>
      </vt:variant>
      <vt:variant>
        <vt:i4>0</vt:i4>
      </vt:variant>
      <vt:variant>
        <vt:i4>5</vt:i4>
      </vt:variant>
      <vt:variant>
        <vt:lpwstr/>
      </vt:variant>
      <vt:variant>
        <vt:lpwstr>_Toc134798720</vt:lpwstr>
      </vt:variant>
      <vt:variant>
        <vt:i4>1703995</vt:i4>
      </vt:variant>
      <vt:variant>
        <vt:i4>125</vt:i4>
      </vt:variant>
      <vt:variant>
        <vt:i4>0</vt:i4>
      </vt:variant>
      <vt:variant>
        <vt:i4>5</vt:i4>
      </vt:variant>
      <vt:variant>
        <vt:lpwstr/>
      </vt:variant>
      <vt:variant>
        <vt:lpwstr>_Toc134798719</vt:lpwstr>
      </vt:variant>
      <vt:variant>
        <vt:i4>1703995</vt:i4>
      </vt:variant>
      <vt:variant>
        <vt:i4>122</vt:i4>
      </vt:variant>
      <vt:variant>
        <vt:i4>0</vt:i4>
      </vt:variant>
      <vt:variant>
        <vt:i4>5</vt:i4>
      </vt:variant>
      <vt:variant>
        <vt:lpwstr/>
      </vt:variant>
      <vt:variant>
        <vt:lpwstr>_Toc134798718</vt:lpwstr>
      </vt:variant>
      <vt:variant>
        <vt:i4>1703995</vt:i4>
      </vt:variant>
      <vt:variant>
        <vt:i4>119</vt:i4>
      </vt:variant>
      <vt:variant>
        <vt:i4>0</vt:i4>
      </vt:variant>
      <vt:variant>
        <vt:i4>5</vt:i4>
      </vt:variant>
      <vt:variant>
        <vt:lpwstr/>
      </vt:variant>
      <vt:variant>
        <vt:lpwstr>_Toc134798717</vt:lpwstr>
      </vt:variant>
      <vt:variant>
        <vt:i4>1703995</vt:i4>
      </vt:variant>
      <vt:variant>
        <vt:i4>116</vt:i4>
      </vt:variant>
      <vt:variant>
        <vt:i4>0</vt:i4>
      </vt:variant>
      <vt:variant>
        <vt:i4>5</vt:i4>
      </vt:variant>
      <vt:variant>
        <vt:lpwstr/>
      </vt:variant>
      <vt:variant>
        <vt:lpwstr>_Toc134798716</vt:lpwstr>
      </vt:variant>
      <vt:variant>
        <vt:i4>5505077</vt:i4>
      </vt:variant>
      <vt:variant>
        <vt:i4>3</vt:i4>
      </vt:variant>
      <vt:variant>
        <vt:i4>0</vt:i4>
      </vt:variant>
      <vt:variant>
        <vt:i4>5</vt:i4>
      </vt:variant>
      <vt:variant>
        <vt:lpwstr>mailto:lars.dalsgaard@nokia.com</vt:lpwstr>
      </vt:variant>
      <vt:variant>
        <vt:lpwstr/>
      </vt:variant>
      <vt:variant>
        <vt:i4>2949209</vt:i4>
      </vt:variant>
      <vt:variant>
        <vt:i4>0</vt:i4>
      </vt:variant>
      <vt:variant>
        <vt:i4>0</vt:i4>
      </vt:variant>
      <vt:variant>
        <vt:i4>5</vt:i4>
      </vt:variant>
      <vt:variant>
        <vt:lpwstr>mailto:rafael.paiva@nokia.com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2023-05-15T17:07:00Z</dcterms:created>
  <dcterms:modified xsi:type="dcterms:W3CDTF">2023-05-15T17:13:00Z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f820632d-61b9-44db-96c1-96ff7cab973e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